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95FC8">
      <w:pPr>
        <w:keepNext w:val="0"/>
        <w:keepLines w:val="0"/>
        <w:pageBreakBefore w:val="0"/>
        <w:widowControl w:val="0"/>
        <w:suppressAutoHyphens/>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i w:val="0"/>
          <w:iCs w:val="0"/>
          <w:caps w:val="0"/>
          <w:color w:val="auto"/>
          <w:spacing w:val="0"/>
          <w:sz w:val="32"/>
          <w:szCs w:val="32"/>
          <w:shd w:val="clear" w:fill="FFFFFF"/>
          <w:lang w:val="en-US" w:eastAsia="zh-CN"/>
        </w:rPr>
      </w:pPr>
      <w:r>
        <w:rPr>
          <w:rFonts w:hint="eastAsia" w:ascii="黑体" w:hAnsi="黑体" w:eastAsia="黑体" w:cs="黑体"/>
          <w:b w:val="0"/>
          <w:bCs w:val="0"/>
          <w:i w:val="0"/>
          <w:iCs w:val="0"/>
          <w:caps w:val="0"/>
          <w:color w:val="auto"/>
          <w:spacing w:val="0"/>
          <w:sz w:val="32"/>
          <w:szCs w:val="32"/>
          <w:shd w:val="clear" w:fill="FFFFFF"/>
          <w:lang w:val="en-US" w:eastAsia="zh-CN"/>
        </w:rPr>
        <w:t>附件</w:t>
      </w:r>
    </w:p>
    <w:p w14:paraId="0B2C7C62">
      <w:pPr>
        <w:keepNext w:val="0"/>
        <w:keepLines w:val="0"/>
        <w:pageBreakBefore w:val="0"/>
        <w:widowControl w:val="0"/>
        <w:suppressAutoHyphens/>
        <w:kinsoku/>
        <w:wordWrap/>
        <w:overflowPunct/>
        <w:topLinePunct w:val="0"/>
        <w:autoSpaceDE/>
        <w:autoSpaceDN/>
        <w:bidi w:val="0"/>
        <w:adjustRightInd/>
        <w:snapToGrid/>
        <w:spacing w:line="560" w:lineRule="exact"/>
        <w:jc w:val="both"/>
        <w:textAlignment w:val="auto"/>
        <w:rPr>
          <w:rFonts w:hint="eastAsia" w:ascii="宋体" w:hAnsi="宋体" w:eastAsia="宋体" w:cs="宋体"/>
          <w:b w:val="0"/>
          <w:bCs w:val="0"/>
          <w:i w:val="0"/>
          <w:iCs w:val="0"/>
          <w:caps w:val="0"/>
          <w:color w:val="auto"/>
          <w:spacing w:val="0"/>
          <w:sz w:val="32"/>
          <w:szCs w:val="32"/>
          <w:shd w:val="clear" w:fill="FFFFFF"/>
          <w:lang w:val="en-US" w:eastAsia="zh-CN"/>
        </w:rPr>
      </w:pPr>
    </w:p>
    <w:p w14:paraId="1B33E4D2">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鄂尔多斯</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市</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eastAsia="zh-CN"/>
        </w:rPr>
        <w:t>“人才科创飞地”</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认定</w:t>
      </w:r>
    </w:p>
    <w:p w14:paraId="54151D2D">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eastAsia="zh-CN"/>
        </w:rPr>
      </w:pPr>
      <w:bookmarkStart w:id="0" w:name="_GoBack"/>
      <w:bookmarkEnd w:id="0"/>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与管理</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办法</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eastAsia="zh-CN"/>
        </w:rPr>
        <w:t>（</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试行</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eastAsia="zh-CN"/>
        </w:rPr>
        <w:t>）</w:t>
      </w:r>
    </w:p>
    <w:p w14:paraId="69DFBD1F">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i w:val="0"/>
          <w:iCs w:val="0"/>
          <w:caps w:val="0"/>
          <w:color w:val="auto"/>
          <w:spacing w:val="0"/>
          <w:sz w:val="32"/>
          <w:szCs w:val="32"/>
          <w:shd w:val="clear" w:fill="FFFFFF"/>
          <w:lang w:val="en-US" w:eastAsia="zh-CN"/>
        </w:rPr>
      </w:pPr>
    </w:p>
    <w:p w14:paraId="3E4AEAA4">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（征求意见稿）</w:t>
      </w:r>
    </w:p>
    <w:p w14:paraId="100C898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center"/>
        <w:textAlignment w:val="auto"/>
        <w:rPr>
          <w:rFonts w:ascii="黑体" w:hAnsi="宋体" w:eastAsia="黑体" w:cs="黑体"/>
          <w:i w:val="0"/>
          <w:iCs w:val="0"/>
          <w:caps w:val="0"/>
          <w:color w:val="auto"/>
          <w:spacing w:val="0"/>
          <w:kern w:val="0"/>
          <w:sz w:val="32"/>
          <w:szCs w:val="32"/>
          <w:shd w:val="clear" w:fill="FFFFFF"/>
          <w:lang w:val="en-US" w:eastAsia="zh-CN" w:bidi="ar"/>
        </w:rPr>
      </w:pPr>
    </w:p>
    <w:p w14:paraId="2AC1609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jc w:val="center"/>
        <w:textAlignment w:val="auto"/>
        <w:rPr>
          <w:color w:val="auto"/>
          <w:sz w:val="14"/>
          <w:szCs w:val="14"/>
        </w:rPr>
      </w:pPr>
      <w:r>
        <w:rPr>
          <w:rFonts w:ascii="黑体" w:hAnsi="宋体" w:eastAsia="黑体" w:cs="黑体"/>
          <w:i w:val="0"/>
          <w:iCs w:val="0"/>
          <w:caps w:val="0"/>
          <w:color w:val="auto"/>
          <w:spacing w:val="0"/>
          <w:kern w:val="0"/>
          <w:sz w:val="32"/>
          <w:szCs w:val="32"/>
          <w:shd w:val="clear" w:fill="FFFFFF"/>
          <w:lang w:val="en-US" w:eastAsia="zh-CN" w:bidi="ar"/>
        </w:rPr>
        <w:t>第一章</w:t>
      </w:r>
      <w:r>
        <w:rPr>
          <w:rFonts w:hint="eastAsia" w:ascii="黑体" w:hAnsi="宋体" w:eastAsia="黑体" w:cs="黑体"/>
          <w:i w:val="0"/>
          <w:iCs w:val="0"/>
          <w:caps w:val="0"/>
          <w:color w:val="auto"/>
          <w:spacing w:val="0"/>
          <w:kern w:val="0"/>
          <w:sz w:val="32"/>
          <w:szCs w:val="32"/>
          <w:shd w:val="clear" w:fill="FFFFFF"/>
          <w:lang w:val="en-US" w:eastAsia="zh-CN" w:bidi="ar"/>
        </w:rPr>
        <w:t xml:space="preserve"> 总则</w:t>
      </w:r>
    </w:p>
    <w:p w14:paraId="39DEEF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ascii="楷体" w:hAnsi="楷体" w:eastAsia="楷体" w:cs="楷体"/>
          <w:i w:val="0"/>
          <w:iCs w:val="0"/>
          <w:caps w:val="0"/>
          <w:color w:val="auto"/>
          <w:spacing w:val="0"/>
          <w:kern w:val="0"/>
          <w:sz w:val="32"/>
          <w:szCs w:val="32"/>
          <w:shd w:val="clear" w:fill="FFFFFF"/>
          <w:lang w:val="en-US" w:eastAsia="zh-CN" w:bidi="ar"/>
        </w:rPr>
        <w:t>第一条</w:t>
      </w:r>
      <w:r>
        <w:rPr>
          <w:rFonts w:hint="eastAsia" w:ascii="仿宋" w:hAnsi="仿宋" w:eastAsia="仿宋" w:cs="仿宋"/>
          <w:i w:val="0"/>
          <w:iCs w:val="0"/>
          <w:caps w:val="0"/>
          <w:color w:val="auto"/>
          <w:spacing w:val="0"/>
          <w:kern w:val="0"/>
          <w:sz w:val="32"/>
          <w:szCs w:val="32"/>
          <w:shd w:val="clear" w:fill="FFFFFF"/>
          <w:lang w:val="en-US" w:eastAsia="zh-CN" w:bidi="ar"/>
        </w:rPr>
        <w:t xml:space="preserve"> </w:t>
      </w:r>
      <w:r>
        <w:rPr>
          <w:rFonts w:hint="eastAsia" w:ascii="仿宋" w:hAnsi="仿宋" w:eastAsia="仿宋" w:cs="仿宋"/>
          <w:sz w:val="32"/>
          <w:szCs w:val="32"/>
        </w:rPr>
        <w:t>为深入实施人才强市和创新驱动发展战略，加速集聚优质人才与科创资源，破解高端人才引育、核心成果转化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科技招商引资</w:t>
      </w:r>
      <w:r>
        <w:rPr>
          <w:rFonts w:hint="eastAsia" w:ascii="仿宋" w:hAnsi="仿宋" w:eastAsia="仿宋" w:cs="仿宋"/>
          <w:sz w:val="32"/>
          <w:szCs w:val="32"/>
        </w:rPr>
        <w:t>难题，规范</w:t>
      </w:r>
      <w:r>
        <w:rPr>
          <w:rFonts w:hint="eastAsia" w:ascii="仿宋" w:hAnsi="仿宋" w:eastAsia="仿宋" w:cs="仿宋"/>
          <w:sz w:val="32"/>
          <w:szCs w:val="32"/>
          <w:lang w:val="en-US" w:eastAsia="zh-CN"/>
        </w:rPr>
        <w:t>鄂尔多斯</w:t>
      </w:r>
      <w:r>
        <w:rPr>
          <w:rFonts w:hint="eastAsia" w:ascii="仿宋" w:hAnsi="仿宋" w:eastAsia="仿宋" w:cs="仿宋"/>
          <w:sz w:val="32"/>
          <w:szCs w:val="32"/>
        </w:rPr>
        <w:t>市</w:t>
      </w:r>
      <w:r>
        <w:rPr>
          <w:rFonts w:hint="eastAsia" w:ascii="仿宋" w:hAnsi="仿宋" w:eastAsia="仿宋" w:cs="仿宋"/>
          <w:sz w:val="32"/>
          <w:szCs w:val="32"/>
          <w:lang w:eastAsia="zh-CN"/>
        </w:rPr>
        <w:t>“</w:t>
      </w:r>
      <w:r>
        <w:rPr>
          <w:rFonts w:hint="eastAsia" w:ascii="仿宋" w:hAnsi="仿宋" w:eastAsia="仿宋" w:cs="仿宋"/>
          <w:sz w:val="32"/>
          <w:szCs w:val="32"/>
        </w:rPr>
        <w:t>人才科创飞地</w:t>
      </w:r>
      <w:r>
        <w:rPr>
          <w:rFonts w:hint="eastAsia" w:ascii="仿宋" w:hAnsi="仿宋" w:eastAsia="仿宋" w:cs="仿宋"/>
          <w:sz w:val="32"/>
          <w:szCs w:val="32"/>
          <w:lang w:eastAsia="zh-CN"/>
        </w:rPr>
        <w:t>”</w:t>
      </w:r>
      <w:r>
        <w:rPr>
          <w:rFonts w:hint="eastAsia" w:ascii="仿宋" w:hAnsi="仿宋" w:eastAsia="仿宋" w:cs="仿宋"/>
          <w:sz w:val="32"/>
          <w:szCs w:val="32"/>
        </w:rPr>
        <w:t>（以下简称</w:t>
      </w:r>
      <w:r>
        <w:rPr>
          <w:rFonts w:hint="eastAsia" w:ascii="仿宋" w:hAnsi="仿宋" w:eastAsia="仿宋" w:cs="仿宋"/>
          <w:sz w:val="32"/>
          <w:szCs w:val="32"/>
          <w:lang w:eastAsia="zh-CN"/>
        </w:rPr>
        <w:t>飞地</w:t>
      </w:r>
      <w:r>
        <w:rPr>
          <w:rFonts w:hint="eastAsia" w:ascii="仿宋" w:hAnsi="仿宋" w:eastAsia="仿宋" w:cs="仿宋"/>
          <w:sz w:val="32"/>
          <w:szCs w:val="32"/>
        </w:rPr>
        <w:t>）建设运营管理，推动</w:t>
      </w:r>
      <w:r>
        <w:rPr>
          <w:rFonts w:hint="eastAsia" w:ascii="仿宋" w:hAnsi="仿宋" w:eastAsia="仿宋" w:cs="仿宋"/>
          <w:sz w:val="32"/>
          <w:szCs w:val="32"/>
          <w:lang w:val="en-US" w:eastAsia="zh-CN"/>
        </w:rPr>
        <w:t>科技创新与</w:t>
      </w:r>
      <w:r>
        <w:rPr>
          <w:rFonts w:hint="eastAsia" w:ascii="仿宋" w:hAnsi="仿宋" w:eastAsia="仿宋" w:cs="仿宋"/>
          <w:sz w:val="32"/>
          <w:szCs w:val="32"/>
        </w:rPr>
        <w:t>产业</w:t>
      </w:r>
      <w:r>
        <w:rPr>
          <w:rFonts w:hint="eastAsia" w:ascii="仿宋" w:hAnsi="仿宋" w:eastAsia="仿宋" w:cs="仿宋"/>
          <w:sz w:val="32"/>
          <w:szCs w:val="32"/>
          <w:lang w:val="en-US" w:eastAsia="zh-CN"/>
        </w:rPr>
        <w:t>创新深度融合</w:t>
      </w:r>
      <w:r>
        <w:rPr>
          <w:rFonts w:hint="eastAsia" w:ascii="仿宋" w:hAnsi="仿宋" w:eastAsia="仿宋" w:cs="仿宋"/>
          <w:sz w:val="32"/>
          <w:szCs w:val="32"/>
        </w:rPr>
        <w:t>，结合实际，制定本办法。</w:t>
      </w:r>
    </w:p>
    <w:p w14:paraId="5C4785FC">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楷体" w:hAnsi="楷体" w:eastAsia="楷体" w:cs="楷体"/>
          <w:i w:val="0"/>
          <w:iCs w:val="0"/>
          <w:caps w:val="0"/>
          <w:color w:val="auto"/>
          <w:spacing w:val="0"/>
          <w:kern w:val="0"/>
          <w:sz w:val="32"/>
          <w:szCs w:val="32"/>
          <w:shd w:val="clear" w:fill="FFFFFF"/>
          <w:lang w:val="en-US" w:eastAsia="zh-CN" w:bidi="ar"/>
        </w:rPr>
        <w:t xml:space="preserve">第二条 </w:t>
      </w:r>
      <w:r>
        <w:rPr>
          <w:rFonts w:hint="eastAsia" w:ascii="方正仿宋_GB2312" w:hAnsi="方正仿宋_GB2312" w:eastAsia="方正仿宋_GB2312" w:cs="方正仿宋_GB2312"/>
          <w:color w:val="auto"/>
          <w:sz w:val="32"/>
          <w:szCs w:val="32"/>
          <w:lang w:val="en-US" w:eastAsia="zh-CN"/>
        </w:rPr>
        <w:t>本办法所指“飞地”，是指围绕鄂尔多斯市重点产业和战略性新兴产业，通过在国内外创新资源集聚城市设立科研机构、飞地孵化器，建设以人才引进培育、科技研发攻关、科技成果转化、科技企业孵化、科技金融融合扶持等为目标的招才引智、招商引资平台。实现“孵化在飞地、产业化在鄂尔多斯，研发在飞地、转化在鄂尔多斯，前台在飞地、服务在鄂尔多斯”的协同创新模式。</w:t>
      </w:r>
    </w:p>
    <w:p w14:paraId="5C92ED1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i w:val="0"/>
          <w:iCs w:val="0"/>
          <w:caps w:val="0"/>
          <w:color w:val="auto"/>
          <w:spacing w:val="0"/>
          <w:kern w:val="0"/>
          <w:sz w:val="32"/>
          <w:szCs w:val="32"/>
          <w:shd w:val="clear" w:fill="FFFFFF"/>
          <w:lang w:val="en-US" w:eastAsia="zh-CN" w:bidi="ar"/>
        </w:rPr>
        <w:t>第三条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飞地</w:t>
      </w:r>
      <w:r>
        <w:rPr>
          <w:rFonts w:hint="eastAsia" w:ascii="仿宋" w:hAnsi="仿宋" w:eastAsia="仿宋" w:cs="仿宋"/>
          <w:sz w:val="32"/>
          <w:szCs w:val="32"/>
        </w:rPr>
        <w:t>建设遵循“政府引导、企业主导、市场化运作、协同发展”原则，坚持产业需求导向，聚焦</w:t>
      </w:r>
      <w:r>
        <w:rPr>
          <w:rFonts w:hint="eastAsia" w:ascii="仿宋" w:hAnsi="仿宋" w:eastAsia="仿宋" w:cs="仿宋"/>
          <w:sz w:val="32"/>
          <w:szCs w:val="32"/>
          <w:lang w:val="en-US" w:eastAsia="zh-CN"/>
        </w:rPr>
        <w:t>鄂尔多斯</w:t>
      </w:r>
      <w:r>
        <w:rPr>
          <w:rFonts w:hint="eastAsia" w:ascii="仿宋" w:hAnsi="仿宋" w:eastAsia="仿宋" w:cs="仿宋"/>
          <w:sz w:val="32"/>
          <w:szCs w:val="32"/>
        </w:rPr>
        <w:t>市重点产业集群发展需求，强化资源共享与产学研协同，确保</w:t>
      </w:r>
      <w:r>
        <w:rPr>
          <w:rFonts w:hint="eastAsia" w:ascii="仿宋" w:hAnsi="仿宋" w:eastAsia="仿宋" w:cs="仿宋"/>
          <w:sz w:val="32"/>
          <w:szCs w:val="32"/>
          <w:lang w:val="en-US" w:eastAsia="zh-CN"/>
        </w:rPr>
        <w:t>飞地</w:t>
      </w:r>
      <w:r>
        <w:rPr>
          <w:rFonts w:hint="eastAsia" w:ascii="仿宋" w:hAnsi="仿宋" w:eastAsia="仿宋" w:cs="仿宋"/>
          <w:sz w:val="32"/>
          <w:szCs w:val="32"/>
        </w:rPr>
        <w:t>研发成果优先在</w:t>
      </w:r>
      <w:r>
        <w:rPr>
          <w:rFonts w:hint="eastAsia" w:ascii="仿宋" w:hAnsi="仿宋" w:eastAsia="仿宋" w:cs="仿宋"/>
          <w:sz w:val="32"/>
          <w:szCs w:val="32"/>
          <w:lang w:val="en-US" w:eastAsia="zh-CN"/>
        </w:rPr>
        <w:t>鄂尔多斯</w:t>
      </w:r>
      <w:r>
        <w:rPr>
          <w:rFonts w:hint="eastAsia" w:ascii="仿宋" w:hAnsi="仿宋" w:eastAsia="仿宋" w:cs="仿宋"/>
          <w:sz w:val="32"/>
          <w:szCs w:val="32"/>
        </w:rPr>
        <w:t>市转化、孵化企业优先在</w:t>
      </w:r>
      <w:r>
        <w:rPr>
          <w:rFonts w:hint="eastAsia" w:ascii="仿宋" w:hAnsi="仿宋" w:eastAsia="仿宋" w:cs="仿宋"/>
          <w:sz w:val="32"/>
          <w:szCs w:val="32"/>
          <w:lang w:val="en-US" w:eastAsia="zh-CN"/>
        </w:rPr>
        <w:t>鄂尔多斯</w:t>
      </w:r>
      <w:r>
        <w:rPr>
          <w:rFonts w:hint="eastAsia" w:ascii="仿宋" w:hAnsi="仿宋" w:eastAsia="仿宋" w:cs="仿宋"/>
          <w:sz w:val="32"/>
          <w:szCs w:val="32"/>
        </w:rPr>
        <w:t>市注册，切实提升对本土产业的支撑赋能作用。</w:t>
      </w:r>
    </w:p>
    <w:p w14:paraId="55D8B118">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ascii="微软雅黑" w:hAnsi="微软雅黑" w:eastAsia="微软雅黑" w:cs="微软雅黑"/>
          <w:i w:val="0"/>
          <w:iCs w:val="0"/>
          <w:caps w:val="0"/>
          <w:color w:val="auto"/>
          <w:spacing w:val="0"/>
          <w:sz w:val="14"/>
          <w:szCs w:val="14"/>
        </w:rPr>
      </w:pPr>
      <w:r>
        <w:rPr>
          <w:rFonts w:ascii="楷体" w:hAnsi="楷体" w:eastAsia="楷体" w:cs="楷体"/>
          <w:i w:val="0"/>
          <w:iCs w:val="0"/>
          <w:caps w:val="0"/>
          <w:color w:val="auto"/>
          <w:spacing w:val="0"/>
          <w:kern w:val="0"/>
          <w:sz w:val="32"/>
          <w:szCs w:val="32"/>
          <w:shd w:val="clear" w:fill="FFFFFF"/>
          <w:lang w:val="en-US" w:eastAsia="zh-CN" w:bidi="ar"/>
        </w:rPr>
        <w:t>第</w:t>
      </w:r>
      <w:r>
        <w:rPr>
          <w:rFonts w:hint="eastAsia" w:ascii="楷体" w:hAnsi="楷体" w:eastAsia="楷体" w:cs="楷体"/>
          <w:i w:val="0"/>
          <w:iCs w:val="0"/>
          <w:caps w:val="0"/>
          <w:color w:val="auto"/>
          <w:spacing w:val="0"/>
          <w:kern w:val="0"/>
          <w:sz w:val="32"/>
          <w:szCs w:val="32"/>
          <w:shd w:val="clear" w:fill="FFFFFF"/>
          <w:lang w:val="en-US" w:eastAsia="zh-CN" w:bidi="ar"/>
        </w:rPr>
        <w:t>四</w:t>
      </w:r>
      <w:r>
        <w:rPr>
          <w:rFonts w:ascii="楷体" w:hAnsi="楷体" w:eastAsia="楷体" w:cs="楷体"/>
          <w:i w:val="0"/>
          <w:iCs w:val="0"/>
          <w:caps w:val="0"/>
          <w:color w:val="auto"/>
          <w:spacing w:val="0"/>
          <w:kern w:val="0"/>
          <w:sz w:val="32"/>
          <w:szCs w:val="32"/>
          <w:shd w:val="clear" w:fill="FFFFFF"/>
          <w:lang w:val="en-US" w:eastAsia="zh-CN" w:bidi="ar"/>
        </w:rPr>
        <w:t>条</w:t>
      </w:r>
      <w:r>
        <w:rPr>
          <w:rFonts w:hint="eastAsia" w:ascii="楷体" w:hAnsi="楷体" w:eastAsia="楷体" w:cs="楷体"/>
          <w:i w:val="0"/>
          <w:iCs w:val="0"/>
          <w:caps w:val="0"/>
          <w:color w:val="auto"/>
          <w:spacing w:val="0"/>
          <w:kern w:val="0"/>
          <w:sz w:val="32"/>
          <w:szCs w:val="32"/>
          <w:shd w:val="clear" w:fill="FFFFFF"/>
          <w:lang w:val="en-US" w:eastAsia="zh-CN" w:bidi="ar"/>
        </w:rPr>
        <w:t xml:space="preserve"> “人才科创飞地”类型</w:t>
      </w:r>
    </w:p>
    <w:p w14:paraId="23A86D82">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微软雅黑" w:hAnsi="微软雅黑" w:eastAsia="微软雅黑" w:cs="微软雅黑"/>
          <w:i w:val="0"/>
          <w:iCs w:val="0"/>
          <w:caps w:val="0"/>
          <w:color w:val="auto"/>
          <w:spacing w:val="0"/>
          <w:sz w:val="14"/>
          <w:szCs w:val="14"/>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（一）研发类“人才科创飞地”。</w:t>
      </w:r>
      <w:r>
        <w:rPr>
          <w:rFonts w:hint="eastAsia" w:ascii="仿宋" w:hAnsi="仿宋" w:eastAsia="仿宋" w:cs="仿宋"/>
          <w:i w:val="0"/>
          <w:iCs w:val="0"/>
          <w:caps w:val="0"/>
          <w:color w:val="auto"/>
          <w:spacing w:val="0"/>
          <w:kern w:val="0"/>
          <w:sz w:val="32"/>
          <w:szCs w:val="32"/>
          <w:shd w:val="clear" w:fill="FFFFFF"/>
          <w:lang w:val="en-US" w:eastAsia="zh-CN" w:bidi="ar"/>
        </w:rPr>
        <w:t>鄂尔多斯市企事业单位、高校和科研机构等根据发展需求，自主或与市外高校、科研院所、重点企业等合作，建设的研发中心、研究院、实验室、技术平台等科研机构。</w:t>
      </w:r>
    </w:p>
    <w:p w14:paraId="5C1480F2">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（二）孵化类“人才科创飞地”。</w:t>
      </w:r>
      <w:r>
        <w:rPr>
          <w:rFonts w:hint="eastAsia" w:ascii="仿宋" w:hAnsi="仿宋" w:eastAsia="仿宋" w:cs="仿宋"/>
          <w:i w:val="0"/>
          <w:iCs w:val="0"/>
          <w:caps w:val="0"/>
          <w:color w:val="auto"/>
          <w:spacing w:val="0"/>
          <w:kern w:val="0"/>
          <w:sz w:val="32"/>
          <w:szCs w:val="32"/>
          <w:shd w:val="clear" w:fill="FFFFFF"/>
          <w:lang w:val="en-US" w:eastAsia="zh-CN" w:bidi="ar"/>
        </w:rPr>
        <w:t>由市人民政府主导或者由旗区人民政府、市直园区（经济开发区）管委会紧密结合鄂尔多斯市优势特色产业和区域特色产业需求，在先进发达、创新活力强的城市建设的，以引进项目、企业、人才和到鄂尔多斯市落地发展为目标的企业孵化器。</w:t>
      </w:r>
    </w:p>
    <w:p w14:paraId="53676742">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宋体" w:eastAsia="黑体" w:cs="黑体"/>
          <w:i w:val="0"/>
          <w:iCs w:val="0"/>
          <w:caps w:val="0"/>
          <w:color w:val="auto"/>
          <w:spacing w:val="0"/>
          <w:kern w:val="0"/>
          <w:sz w:val="32"/>
          <w:szCs w:val="32"/>
          <w:highlight w:val="none"/>
          <w:shd w:val="clear" w:color="auto" w:fill="auto"/>
          <w:lang w:val="en-US" w:eastAsia="zh-CN" w:bidi="ar"/>
        </w:rPr>
      </w:pPr>
    </w:p>
    <w:p w14:paraId="15105BC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宋体" w:eastAsia="黑体" w:cs="黑体"/>
          <w:i w:val="0"/>
          <w:iCs w:val="0"/>
          <w:caps w:val="0"/>
          <w:color w:val="auto"/>
          <w:spacing w:val="0"/>
          <w:kern w:val="0"/>
          <w:sz w:val="32"/>
          <w:szCs w:val="32"/>
          <w:highlight w:val="none"/>
          <w:shd w:val="clear" w:color="auto" w:fill="auto"/>
          <w:lang w:val="en-US" w:eastAsia="zh-CN" w:bidi="ar"/>
        </w:rPr>
      </w:pPr>
      <w:r>
        <w:rPr>
          <w:rFonts w:hint="eastAsia" w:ascii="黑体" w:hAnsi="宋体" w:eastAsia="黑体" w:cs="黑体"/>
          <w:i w:val="0"/>
          <w:iCs w:val="0"/>
          <w:caps w:val="0"/>
          <w:color w:val="auto"/>
          <w:spacing w:val="0"/>
          <w:kern w:val="0"/>
          <w:sz w:val="32"/>
          <w:szCs w:val="32"/>
          <w:highlight w:val="none"/>
          <w:shd w:val="clear" w:color="auto" w:fill="auto"/>
          <w:lang w:val="en-US" w:eastAsia="zh-CN" w:bidi="ar"/>
        </w:rPr>
        <w:t>第二章  职能职责</w:t>
      </w:r>
    </w:p>
    <w:p w14:paraId="7904EB8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第五条</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 xml:space="preserve">  </w:t>
      </w:r>
      <w:r>
        <w:rPr>
          <w:rFonts w:hint="eastAsia" w:ascii="仿宋" w:hAnsi="仿宋" w:eastAsia="仿宋" w:cs="仿宋"/>
          <w:sz w:val="32"/>
          <w:szCs w:val="32"/>
        </w:rPr>
        <w:t>建立由市</w:t>
      </w:r>
      <w:r>
        <w:rPr>
          <w:rFonts w:hint="eastAsia" w:ascii="仿宋" w:hAnsi="仿宋" w:eastAsia="仿宋" w:cs="仿宋"/>
          <w:sz w:val="32"/>
          <w:szCs w:val="32"/>
          <w:lang w:val="en-US" w:eastAsia="zh-CN"/>
        </w:rPr>
        <w:t>人民</w:t>
      </w:r>
      <w:r>
        <w:rPr>
          <w:rFonts w:hint="eastAsia" w:ascii="仿宋" w:hAnsi="仿宋" w:eastAsia="仿宋" w:cs="仿宋"/>
          <w:sz w:val="32"/>
          <w:szCs w:val="32"/>
        </w:rPr>
        <w:t>政府统一领导，市科</w:t>
      </w:r>
      <w:r>
        <w:rPr>
          <w:rFonts w:hint="eastAsia" w:ascii="仿宋" w:hAnsi="仿宋" w:eastAsia="仿宋" w:cs="仿宋"/>
          <w:sz w:val="32"/>
          <w:szCs w:val="32"/>
          <w:lang w:val="en-US" w:eastAsia="zh-CN"/>
        </w:rPr>
        <w:t>学</w:t>
      </w:r>
      <w:r>
        <w:rPr>
          <w:rFonts w:hint="eastAsia" w:ascii="仿宋" w:hAnsi="仿宋" w:eastAsia="仿宋" w:cs="仿宋"/>
          <w:sz w:val="32"/>
          <w:szCs w:val="32"/>
        </w:rPr>
        <w:t>技</w:t>
      </w:r>
      <w:r>
        <w:rPr>
          <w:rFonts w:hint="eastAsia" w:ascii="仿宋" w:hAnsi="仿宋" w:eastAsia="仿宋" w:cs="仿宋"/>
          <w:sz w:val="32"/>
          <w:szCs w:val="32"/>
          <w:lang w:val="en-US" w:eastAsia="zh-CN"/>
        </w:rPr>
        <w:t>术</w:t>
      </w:r>
      <w:r>
        <w:rPr>
          <w:rFonts w:hint="eastAsia" w:ascii="仿宋" w:hAnsi="仿宋" w:eastAsia="仿宋" w:cs="仿宋"/>
          <w:sz w:val="32"/>
          <w:szCs w:val="32"/>
        </w:rPr>
        <w:t>局</w:t>
      </w:r>
      <w:r>
        <w:rPr>
          <w:rFonts w:hint="eastAsia" w:ascii="仿宋" w:hAnsi="仿宋" w:eastAsia="仿宋" w:cs="仿宋"/>
          <w:sz w:val="32"/>
          <w:szCs w:val="32"/>
          <w:lang w:eastAsia="zh-CN"/>
        </w:rPr>
        <w:t>、</w:t>
      </w:r>
      <w:r>
        <w:rPr>
          <w:rFonts w:hint="eastAsia" w:ascii="仿宋" w:hAnsi="仿宋" w:eastAsia="仿宋" w:cs="仿宋"/>
          <w:sz w:val="32"/>
          <w:szCs w:val="32"/>
        </w:rPr>
        <w:t>市委组织部</w:t>
      </w:r>
      <w:r>
        <w:rPr>
          <w:rFonts w:hint="eastAsia" w:ascii="仿宋" w:hAnsi="仿宋" w:eastAsia="仿宋" w:cs="仿宋"/>
          <w:sz w:val="32"/>
          <w:szCs w:val="32"/>
          <w:lang w:eastAsia="zh-CN"/>
        </w:rPr>
        <w:t>（</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市人才工作领导小组办公室</w:t>
      </w:r>
      <w:r>
        <w:rPr>
          <w:rFonts w:hint="eastAsia" w:ascii="仿宋" w:hAnsi="仿宋" w:eastAsia="仿宋" w:cs="仿宋"/>
          <w:sz w:val="32"/>
          <w:szCs w:val="32"/>
          <w:lang w:eastAsia="zh-CN"/>
        </w:rPr>
        <w:t>）</w:t>
      </w:r>
      <w:r>
        <w:rPr>
          <w:rFonts w:hint="eastAsia" w:ascii="仿宋" w:hAnsi="仿宋" w:eastAsia="仿宋" w:cs="仿宋"/>
          <w:sz w:val="32"/>
          <w:szCs w:val="32"/>
        </w:rPr>
        <w:t>、市工业和信息化局</w:t>
      </w:r>
      <w:r>
        <w:rPr>
          <w:rFonts w:hint="eastAsia" w:ascii="仿宋" w:hAnsi="仿宋" w:eastAsia="仿宋" w:cs="仿宋"/>
          <w:sz w:val="32"/>
          <w:szCs w:val="32"/>
          <w:lang w:eastAsia="zh-CN"/>
        </w:rPr>
        <w:t>、</w:t>
      </w:r>
      <w:r>
        <w:rPr>
          <w:rFonts w:hint="eastAsia" w:ascii="仿宋" w:hAnsi="仿宋" w:eastAsia="仿宋" w:cs="仿宋"/>
          <w:sz w:val="32"/>
          <w:szCs w:val="32"/>
        </w:rPr>
        <w:t>市财政局、市</w:t>
      </w:r>
      <w:r>
        <w:rPr>
          <w:rFonts w:hint="eastAsia" w:ascii="仿宋" w:hAnsi="仿宋" w:eastAsia="仿宋" w:cs="仿宋"/>
          <w:sz w:val="32"/>
          <w:szCs w:val="32"/>
          <w:lang w:val="en-US" w:eastAsia="zh-CN"/>
        </w:rPr>
        <w:t>商务局</w:t>
      </w:r>
      <w:r>
        <w:rPr>
          <w:rFonts w:hint="eastAsia" w:ascii="仿宋" w:hAnsi="仿宋" w:eastAsia="仿宋" w:cs="仿宋"/>
          <w:sz w:val="32"/>
          <w:szCs w:val="32"/>
        </w:rPr>
        <w:t>、</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市人力资源和社会保障局</w:t>
      </w:r>
      <w:r>
        <w:rPr>
          <w:rFonts w:hint="eastAsia" w:ascii="仿宋" w:hAnsi="仿宋" w:eastAsia="仿宋" w:cs="仿宋"/>
          <w:sz w:val="32"/>
          <w:szCs w:val="32"/>
        </w:rPr>
        <w:t>、市国有资产监督管理委员会</w:t>
      </w:r>
      <w:r>
        <w:rPr>
          <w:rFonts w:hint="eastAsia" w:ascii="仿宋" w:hAnsi="仿宋" w:eastAsia="仿宋" w:cs="仿宋"/>
          <w:sz w:val="32"/>
          <w:szCs w:val="32"/>
          <w:lang w:eastAsia="zh-CN"/>
        </w:rPr>
        <w:t>、</w:t>
      </w:r>
      <w:r>
        <w:rPr>
          <w:rFonts w:hint="eastAsia" w:ascii="仿宋" w:hAnsi="仿宋" w:eastAsia="仿宋" w:cs="仿宋"/>
          <w:b w:val="0"/>
          <w:bCs w:val="0"/>
          <w:kern w:val="2"/>
          <w:sz w:val="32"/>
          <w:szCs w:val="32"/>
          <w:lang w:val="en-US" w:eastAsia="zh-CN" w:bidi="ar-SA"/>
        </w:rPr>
        <w:t>鄂尔多斯市经济合作服务中心</w:t>
      </w:r>
      <w:r>
        <w:rPr>
          <w:rFonts w:hint="eastAsia" w:ascii="仿宋" w:hAnsi="仿宋" w:eastAsia="仿宋" w:cs="仿宋"/>
          <w:sz w:val="32"/>
          <w:szCs w:val="32"/>
        </w:rPr>
        <w:t>等相关部门协同配合，各旗区人民政府、园区（开发区）管委会积极参与的</w:t>
      </w:r>
      <w:r>
        <w:rPr>
          <w:rFonts w:hint="eastAsia" w:ascii="仿宋" w:hAnsi="仿宋" w:eastAsia="仿宋" w:cs="仿宋"/>
          <w:sz w:val="32"/>
          <w:szCs w:val="32"/>
          <w:lang w:eastAsia="zh-CN"/>
        </w:rPr>
        <w:t>飞地</w:t>
      </w:r>
      <w:r>
        <w:rPr>
          <w:rFonts w:hint="eastAsia" w:ascii="仿宋" w:hAnsi="仿宋" w:eastAsia="仿宋" w:cs="仿宋"/>
          <w:sz w:val="32"/>
          <w:szCs w:val="32"/>
        </w:rPr>
        <w:t>工作协调机制。</w:t>
      </w:r>
    </w:p>
    <w:p w14:paraId="62B665DF">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第六条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各责任部门具体职责</w:t>
      </w:r>
    </w:p>
    <w:p w14:paraId="5D03752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（一）市人民政府：统筹领导全市飞地建设与发展工作，研究审议飞地建设的重大政策、发展规划和重要事项；建立定期调度机制，协调解决飞地建设和发展中的重大问题。</w:t>
      </w:r>
    </w:p>
    <w:p w14:paraId="37841A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（二）市科学技术局：负责飞地申报、认定、绩效考核、监督管理的组织实施；</w:t>
      </w:r>
      <w:r>
        <w:rPr>
          <w:rFonts w:hint="eastAsia" w:ascii="仿宋" w:hAnsi="仿宋" w:eastAsia="仿宋" w:cs="仿宋"/>
          <w:sz w:val="32"/>
          <w:szCs w:val="32"/>
        </w:rPr>
        <w:t>指导飞地开展技术研发、科技成果转化、产学研合作及科创平台建设；牵头对接飞地驻地科创资源，</w:t>
      </w:r>
      <w:r>
        <w:rPr>
          <w:rFonts w:hint="eastAsia" w:ascii="仿宋" w:hAnsi="仿宋" w:eastAsia="仿宋" w:cs="仿宋"/>
          <w:sz w:val="32"/>
          <w:szCs w:val="32"/>
          <w:lang w:val="en-US" w:eastAsia="zh-CN"/>
        </w:rPr>
        <w:t>引进科技</w:t>
      </w:r>
      <w:r>
        <w:rPr>
          <w:rFonts w:hint="eastAsia" w:ascii="仿宋" w:hAnsi="仿宋" w:eastAsia="仿宋" w:cs="仿宋"/>
          <w:sz w:val="32"/>
          <w:szCs w:val="32"/>
        </w:rPr>
        <w:t>项目</w:t>
      </w:r>
      <w:r>
        <w:rPr>
          <w:rFonts w:hint="eastAsia" w:ascii="仿宋" w:hAnsi="仿宋" w:eastAsia="仿宋" w:cs="仿宋"/>
          <w:sz w:val="32"/>
          <w:szCs w:val="32"/>
          <w:lang w:val="en-US" w:eastAsia="zh-CN"/>
        </w:rPr>
        <w:t>和科技型企业</w:t>
      </w:r>
      <w:r>
        <w:rPr>
          <w:rFonts w:hint="eastAsia" w:ascii="仿宋" w:hAnsi="仿宋" w:eastAsia="仿宋" w:cs="仿宋"/>
          <w:sz w:val="32"/>
          <w:szCs w:val="32"/>
        </w:rPr>
        <w:t>；负责飞地建设运营</w:t>
      </w:r>
      <w:r>
        <w:rPr>
          <w:rFonts w:hint="eastAsia" w:ascii="仿宋" w:hAnsi="仿宋" w:eastAsia="仿宋" w:cs="仿宋"/>
          <w:sz w:val="32"/>
          <w:szCs w:val="32"/>
          <w:lang w:val="en-US" w:eastAsia="zh-CN"/>
        </w:rPr>
        <w:t>经费</w:t>
      </w:r>
      <w:r>
        <w:rPr>
          <w:rFonts w:hint="eastAsia" w:ascii="仿宋" w:hAnsi="仿宋" w:eastAsia="仿宋" w:cs="仿宋"/>
          <w:sz w:val="32"/>
          <w:szCs w:val="32"/>
        </w:rPr>
        <w:t>、</w:t>
      </w:r>
      <w:r>
        <w:rPr>
          <w:rFonts w:hint="eastAsia" w:ascii="仿宋" w:hAnsi="仿宋" w:eastAsia="仿宋" w:cs="仿宋"/>
          <w:sz w:val="32"/>
          <w:szCs w:val="32"/>
          <w:lang w:val="en-US" w:eastAsia="zh-CN"/>
        </w:rPr>
        <w:t>奖补</w:t>
      </w:r>
      <w:r>
        <w:rPr>
          <w:rFonts w:hint="eastAsia" w:ascii="仿宋" w:hAnsi="仿宋" w:eastAsia="仿宋" w:cs="仿宋"/>
          <w:sz w:val="32"/>
          <w:szCs w:val="32"/>
        </w:rPr>
        <w:t>等政策的执行落实</w:t>
      </w:r>
      <w:r>
        <w:rPr>
          <w:rFonts w:hint="eastAsia" w:ascii="仿宋" w:hAnsi="仿宋" w:eastAsia="仿宋" w:cs="仿宋"/>
          <w:sz w:val="32"/>
          <w:szCs w:val="32"/>
          <w:lang w:val="en-US" w:eastAsia="zh-CN"/>
        </w:rPr>
        <w:t>。</w:t>
      </w:r>
    </w:p>
    <w:p w14:paraId="6A7E249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三）市委组织部（市人才工作领导小组办公室）：将飞地建设工作纳入全市人才工作发展规划；研究制定飞地引才育才支持政策；协调推动飞地顶尖人才和高水平团队项目落地转化；统筹促进飞地与本地高校、科研院所、园区、重点企业加强联动。</w:t>
      </w:r>
    </w:p>
    <w:p w14:paraId="7865DFB7">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市工业和信息化局：指导和支持飞地围绕</w:t>
      </w:r>
      <w:r>
        <w:rPr>
          <w:rFonts w:hint="eastAsia" w:ascii="仿宋" w:hAnsi="仿宋" w:eastAsia="仿宋" w:cs="仿宋"/>
          <w:sz w:val="32"/>
          <w:szCs w:val="32"/>
          <w:lang w:val="en-US" w:eastAsia="zh-CN"/>
        </w:rPr>
        <w:t>鄂尔多斯</w:t>
      </w:r>
      <w:r>
        <w:rPr>
          <w:rFonts w:hint="eastAsia" w:ascii="仿宋" w:hAnsi="仿宋" w:eastAsia="仿宋" w:cs="仿宋"/>
          <w:sz w:val="32"/>
          <w:szCs w:val="32"/>
        </w:rPr>
        <w:t>市主导产业和重点产业链，开展关键核心技术研发和产业化</w:t>
      </w:r>
      <w:r>
        <w:rPr>
          <w:rFonts w:hint="eastAsia" w:ascii="仿宋" w:hAnsi="仿宋" w:eastAsia="仿宋" w:cs="仿宋"/>
          <w:sz w:val="32"/>
          <w:szCs w:val="32"/>
          <w:lang w:eastAsia="zh-CN"/>
        </w:rPr>
        <w:t>；</w:t>
      </w:r>
      <w:r>
        <w:rPr>
          <w:rFonts w:hint="eastAsia" w:ascii="仿宋" w:hAnsi="仿宋" w:eastAsia="仿宋" w:cs="仿宋"/>
          <w:sz w:val="32"/>
          <w:szCs w:val="32"/>
        </w:rPr>
        <w:t>推动飞地与我市工业企业、产业园区开展技术对接、成果转化和产业协同</w:t>
      </w:r>
      <w:r>
        <w:rPr>
          <w:rFonts w:hint="eastAsia" w:ascii="仿宋" w:hAnsi="仿宋" w:eastAsia="仿宋" w:cs="仿宋"/>
          <w:sz w:val="32"/>
          <w:szCs w:val="32"/>
          <w:lang w:eastAsia="zh-CN"/>
        </w:rPr>
        <w:t>；</w:t>
      </w:r>
      <w:r>
        <w:rPr>
          <w:rFonts w:hint="eastAsia" w:ascii="仿宋" w:hAnsi="仿宋" w:eastAsia="仿宋" w:cs="仿宋"/>
          <w:sz w:val="32"/>
          <w:szCs w:val="32"/>
        </w:rPr>
        <w:t>支持飞地孵化的科技型企业在我市落地投产</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w:t>
      </w:r>
    </w:p>
    <w:p w14:paraId="4AEB1C34">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（五）市财政局：</w:t>
      </w:r>
      <w:r>
        <w:rPr>
          <w:rFonts w:hint="eastAsia" w:ascii="仿宋" w:hAnsi="仿宋" w:eastAsia="仿宋" w:cs="仿宋"/>
          <w:sz w:val="32"/>
          <w:szCs w:val="32"/>
        </w:rPr>
        <w:t>负责飞地建设</w:t>
      </w:r>
      <w:r>
        <w:rPr>
          <w:rFonts w:hint="eastAsia" w:ascii="仿宋" w:hAnsi="仿宋" w:eastAsia="仿宋" w:cs="仿宋"/>
          <w:sz w:val="32"/>
          <w:szCs w:val="32"/>
          <w:lang w:val="en-US" w:eastAsia="zh-CN"/>
        </w:rPr>
        <w:t>运营</w:t>
      </w:r>
      <w:r>
        <w:rPr>
          <w:rFonts w:hint="eastAsia" w:ascii="仿宋" w:hAnsi="仿宋" w:eastAsia="仿宋" w:cs="仿宋"/>
          <w:sz w:val="32"/>
          <w:szCs w:val="32"/>
        </w:rPr>
        <w:t>经费</w:t>
      </w:r>
      <w:r>
        <w:rPr>
          <w:rFonts w:hint="eastAsia" w:ascii="仿宋" w:hAnsi="仿宋" w:eastAsia="仿宋" w:cs="仿宋"/>
          <w:sz w:val="32"/>
          <w:szCs w:val="32"/>
          <w:lang w:val="en-US" w:eastAsia="zh-CN"/>
        </w:rPr>
        <w:t>的</w:t>
      </w:r>
      <w:r>
        <w:rPr>
          <w:rFonts w:hint="eastAsia" w:ascii="仿宋" w:hAnsi="仿宋" w:eastAsia="仿宋" w:cs="仿宋"/>
          <w:sz w:val="32"/>
          <w:szCs w:val="32"/>
        </w:rPr>
        <w:t>保障，设立飞地专项资金并纳入年度预算；</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落实经认定的飞地按规定享受的奖补和奖励政策；</w:t>
      </w:r>
      <w:r>
        <w:rPr>
          <w:rFonts w:hint="eastAsia" w:ascii="仿宋" w:hAnsi="仿宋" w:eastAsia="仿宋" w:cs="仿宋"/>
          <w:sz w:val="32"/>
          <w:szCs w:val="32"/>
        </w:rPr>
        <w:t>指导飞地运营单位做好经费财务管理</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w:t>
      </w:r>
    </w:p>
    <w:p w14:paraId="2127F23D">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（六）</w:t>
      </w:r>
      <w:r>
        <w:rPr>
          <w:rFonts w:hint="eastAsia" w:ascii="仿宋" w:hAnsi="仿宋" w:eastAsia="仿宋" w:cs="仿宋"/>
          <w:sz w:val="32"/>
          <w:szCs w:val="32"/>
        </w:rPr>
        <w:t>市商务局：协</w:t>
      </w:r>
      <w:r>
        <w:rPr>
          <w:rFonts w:hint="eastAsia" w:ascii="仿宋" w:hAnsi="仿宋" w:eastAsia="仿宋" w:cs="仿宋"/>
          <w:sz w:val="32"/>
          <w:szCs w:val="32"/>
          <w:lang w:val="en-US" w:eastAsia="zh-CN"/>
        </w:rPr>
        <w:t>同</w:t>
      </w:r>
      <w:r>
        <w:rPr>
          <w:rFonts w:hint="eastAsia" w:ascii="仿宋" w:hAnsi="仿宋" w:eastAsia="仿宋" w:cs="仿宋"/>
          <w:sz w:val="32"/>
          <w:szCs w:val="32"/>
        </w:rPr>
        <w:t>飞地开展招商引资、对外合作交流工作</w:t>
      </w:r>
      <w:r>
        <w:rPr>
          <w:rFonts w:hint="eastAsia" w:ascii="仿宋" w:hAnsi="仿宋" w:eastAsia="仿宋" w:cs="仿宋"/>
          <w:sz w:val="32"/>
          <w:szCs w:val="32"/>
          <w:lang w:eastAsia="zh-CN"/>
        </w:rPr>
        <w:t>；</w:t>
      </w:r>
      <w:r>
        <w:rPr>
          <w:rFonts w:hint="eastAsia" w:ascii="仿宋" w:hAnsi="仿宋" w:eastAsia="仿宋" w:cs="仿宋"/>
          <w:sz w:val="32"/>
          <w:szCs w:val="32"/>
        </w:rPr>
        <w:t>推动飞地与国内外知名科创机构、企业建立合作关系；支持飞地孵化企业在</w:t>
      </w:r>
      <w:r>
        <w:rPr>
          <w:rFonts w:hint="eastAsia" w:ascii="仿宋" w:hAnsi="仿宋" w:eastAsia="仿宋" w:cs="仿宋"/>
          <w:sz w:val="32"/>
          <w:szCs w:val="32"/>
          <w:lang w:val="en-US" w:eastAsia="zh-CN"/>
        </w:rPr>
        <w:t>鄂尔多斯</w:t>
      </w:r>
      <w:r>
        <w:rPr>
          <w:rFonts w:hint="eastAsia" w:ascii="仿宋" w:hAnsi="仿宋" w:eastAsia="仿宋" w:cs="仿宋"/>
          <w:sz w:val="32"/>
          <w:szCs w:val="32"/>
        </w:rPr>
        <w:t>市开展进出口业务</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w:t>
      </w:r>
    </w:p>
    <w:p w14:paraId="616B30BE">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七）市人力资源和社会保障局：支持飞地引进鄂尔多斯市急需紧缺的专业技术人才和高技能人才，落实人才政策待遇；支持飞地建设引才工作站等平台，协助开展人才交流对接活动；指导飞地开展人才培养、职称评定、技能鉴定等工作；支持飞地与鄂尔多斯市高校开展人才联合培养和实习实训合作。</w:t>
      </w:r>
    </w:p>
    <w:p w14:paraId="2E1F671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（八）</w:t>
      </w:r>
      <w:r>
        <w:rPr>
          <w:rFonts w:hint="eastAsia" w:ascii="仿宋" w:hAnsi="仿宋" w:eastAsia="仿宋" w:cs="仿宋"/>
          <w:sz w:val="32"/>
          <w:szCs w:val="32"/>
        </w:rPr>
        <w:t>市国有资产监督管理委员会</w:t>
      </w:r>
      <w:r>
        <w:rPr>
          <w:rFonts w:hint="eastAsia" w:ascii="仿宋" w:hAnsi="仿宋" w:eastAsia="仿宋" w:cs="仿宋"/>
          <w:sz w:val="32"/>
          <w:szCs w:val="32"/>
          <w:lang w:eastAsia="zh-CN"/>
        </w:rPr>
        <w:t>：指导督促市属国有企业根据飞地建设的发展规划需要，建设和运营飞地；将市属国有企业飞地建设成效纳入相关考核评价体系。</w:t>
      </w:r>
    </w:p>
    <w:p w14:paraId="135BE7D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（九）鄂尔多斯市经济合作服务中心：加强与飞地的沟通对接，共享各地人才、项目、信息等资源，促进交流合作。</w:t>
      </w:r>
    </w:p>
    <w:p w14:paraId="1D4E7BFA">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（十）</w:t>
      </w:r>
      <w:r>
        <w:rPr>
          <w:rFonts w:hint="eastAsia" w:ascii="仿宋" w:hAnsi="仿宋" w:eastAsia="仿宋" w:cs="仿宋"/>
          <w:sz w:val="32"/>
          <w:szCs w:val="32"/>
        </w:rPr>
        <w:t>其他相关部门</w:t>
      </w:r>
      <w:r>
        <w:rPr>
          <w:rFonts w:hint="eastAsia" w:ascii="仿宋" w:hAnsi="仿宋" w:eastAsia="仿宋" w:cs="仿宋"/>
          <w:sz w:val="32"/>
          <w:szCs w:val="32"/>
          <w:lang w:eastAsia="zh-CN"/>
        </w:rPr>
        <w:t>：</w:t>
      </w:r>
      <w:r>
        <w:rPr>
          <w:rFonts w:hint="eastAsia" w:ascii="仿宋" w:hAnsi="仿宋" w:eastAsia="仿宋" w:cs="仿宋"/>
          <w:sz w:val="32"/>
          <w:szCs w:val="32"/>
        </w:rPr>
        <w:t>市市场监督管理局、市</w:t>
      </w:r>
      <w:r>
        <w:rPr>
          <w:rFonts w:hint="eastAsia" w:ascii="仿宋" w:hAnsi="仿宋" w:eastAsia="仿宋" w:cs="仿宋"/>
          <w:sz w:val="32"/>
          <w:szCs w:val="32"/>
          <w:lang w:val="en-US" w:eastAsia="zh-CN"/>
        </w:rPr>
        <w:t>政数</w:t>
      </w:r>
      <w:r>
        <w:rPr>
          <w:rFonts w:hint="eastAsia" w:ascii="仿宋" w:hAnsi="仿宋" w:eastAsia="仿宋" w:cs="仿宋"/>
          <w:sz w:val="32"/>
          <w:szCs w:val="32"/>
        </w:rPr>
        <w:t>局、市税务局等部门，应按照各自职责，为飞地的建设和发展提供相应的政策支持和服务保障。</w:t>
      </w:r>
    </w:p>
    <w:p w14:paraId="54BBCEF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（十一）各旗区人民政府、开发区（园区）管委会：负责本地区、本园区飞地建设的组织领导和统筹协调工作；加强与已建</w:t>
      </w:r>
      <w:r>
        <w:rPr>
          <w:rFonts w:hint="eastAsia" w:ascii="仿宋_GB2312" w:hAnsi="仿宋_GB2312" w:eastAsia="仿宋_GB2312" w:cs="仿宋_GB2312"/>
          <w:sz w:val="32"/>
          <w:szCs w:val="32"/>
          <w:lang w:val="en-US" w:eastAsia="zh-CN"/>
        </w:rPr>
        <w:t>飞地</w:t>
      </w:r>
      <w:r>
        <w:rPr>
          <w:rFonts w:hint="eastAsia" w:ascii="仿宋_GB2312" w:hAnsi="仿宋_GB2312" w:eastAsia="仿宋_GB2312" w:cs="仿宋_GB2312"/>
          <w:sz w:val="32"/>
          <w:szCs w:val="32"/>
          <w:highlight w:val="none"/>
          <w:lang w:val="en-US" w:eastAsia="zh-CN"/>
        </w:rPr>
        <w:t>联动，</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充分发挥飞地平台纽带作用，主动承接飞地孵化的科技项目和引进的人才团队在鄂尔多斯市落地转化和产业化；协助做好本地区、本园区飞地的日常管理和跟踪服务工作。</w:t>
      </w:r>
    </w:p>
    <w:p w14:paraId="2A8A38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第七条 </w:t>
      </w:r>
      <w:r>
        <w:rPr>
          <w:rFonts w:hint="eastAsia" w:ascii="仿宋" w:hAnsi="仿宋" w:eastAsia="仿宋" w:cs="仿宋"/>
          <w:sz w:val="32"/>
          <w:szCs w:val="32"/>
        </w:rPr>
        <w:t>建立飞地“一站式”服务机制，各相关部门按职责提供政策咨询、资源对接、手续代办等服务，为飞地运营及成果转化创造良好环境。</w:t>
      </w:r>
    </w:p>
    <w:p w14:paraId="574C131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center"/>
        <w:textAlignment w:val="auto"/>
        <w:rPr>
          <w:rFonts w:ascii="黑体" w:hAnsi="宋体" w:eastAsia="黑体" w:cs="黑体"/>
          <w:i w:val="0"/>
          <w:iCs w:val="0"/>
          <w:caps w:val="0"/>
          <w:color w:val="auto"/>
          <w:spacing w:val="0"/>
          <w:kern w:val="0"/>
          <w:sz w:val="32"/>
          <w:szCs w:val="32"/>
          <w:shd w:val="clear" w:fill="FFFFFF"/>
          <w:lang w:val="en-US" w:eastAsia="zh-CN" w:bidi="ar"/>
        </w:rPr>
      </w:pPr>
    </w:p>
    <w:p w14:paraId="57EB7F8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宋体" w:eastAsia="黑体" w:cs="黑体"/>
          <w:i w:val="0"/>
          <w:iCs w:val="0"/>
          <w:caps w:val="0"/>
          <w:color w:val="auto"/>
          <w:spacing w:val="0"/>
          <w:kern w:val="0"/>
          <w:sz w:val="32"/>
          <w:szCs w:val="32"/>
          <w:shd w:val="clear" w:fill="FFFFFF"/>
          <w:lang w:val="en-US" w:eastAsia="zh-CN" w:bidi="ar"/>
        </w:rPr>
      </w:pPr>
      <w:r>
        <w:rPr>
          <w:rFonts w:hint="eastAsia" w:ascii="黑体" w:hAnsi="宋体" w:eastAsia="黑体" w:cs="黑体"/>
          <w:i w:val="0"/>
          <w:iCs w:val="0"/>
          <w:caps w:val="0"/>
          <w:color w:val="auto"/>
          <w:spacing w:val="0"/>
          <w:kern w:val="0"/>
          <w:sz w:val="32"/>
          <w:szCs w:val="32"/>
          <w:shd w:val="clear" w:fill="FFFFFF"/>
          <w:lang w:val="en-US" w:eastAsia="zh-CN" w:bidi="ar"/>
        </w:rPr>
        <w:t>第三章 申报对象和条件</w:t>
      </w:r>
    </w:p>
    <w:p w14:paraId="1A85D7CE">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 xml:space="preserve">第八条 </w:t>
      </w:r>
      <w:r>
        <w:rPr>
          <w:rFonts w:hint="eastAsia" w:ascii="仿宋" w:hAnsi="仿宋" w:eastAsia="仿宋" w:cs="仿宋"/>
          <w:i w:val="0"/>
          <w:iCs w:val="0"/>
          <w:caps w:val="0"/>
          <w:color w:val="auto"/>
          <w:spacing w:val="0"/>
          <w:kern w:val="0"/>
          <w:sz w:val="32"/>
          <w:szCs w:val="32"/>
          <w:shd w:val="clear" w:fill="FFFFFF"/>
          <w:lang w:val="en-US" w:eastAsia="zh-CN" w:bidi="ar"/>
        </w:rPr>
        <w:t>飞地的申报单位为鄂尔多斯市的企事业单位。</w:t>
      </w:r>
    </w:p>
    <w:p w14:paraId="7728C5E3">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 xml:space="preserve">第九条 </w:t>
      </w:r>
      <w:r>
        <w:rPr>
          <w:rFonts w:hint="eastAsia" w:ascii="仿宋" w:hAnsi="仿宋" w:eastAsia="仿宋" w:cs="仿宋"/>
          <w:i w:val="0"/>
          <w:iCs w:val="0"/>
          <w:caps w:val="0"/>
          <w:color w:val="auto"/>
          <w:spacing w:val="0"/>
          <w:kern w:val="0"/>
          <w:sz w:val="32"/>
          <w:szCs w:val="32"/>
          <w:shd w:val="clear" w:fill="FFFFFF"/>
          <w:lang w:val="en-US" w:eastAsia="zh-CN" w:bidi="ar"/>
        </w:rPr>
        <w:t>研发类“人才科创飞地”申报条件</w:t>
      </w:r>
    </w:p>
    <w:p w14:paraId="74936625">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微软雅黑" w:hAnsi="微软雅黑" w:eastAsia="微软雅黑" w:cs="微软雅黑"/>
          <w:i w:val="0"/>
          <w:iCs w:val="0"/>
          <w:caps w:val="0"/>
          <w:color w:val="auto"/>
          <w:spacing w:val="0"/>
          <w:sz w:val="14"/>
          <w:szCs w:val="14"/>
        </w:rPr>
      </w:pPr>
      <w:r>
        <w:rPr>
          <w:rFonts w:hint="eastAsia" w:ascii="仿宋" w:hAnsi="仿宋" w:eastAsia="仿宋" w:cs="仿宋"/>
          <w:i w:val="0"/>
          <w:iCs w:val="0"/>
          <w:caps w:val="0"/>
          <w:color w:val="auto"/>
          <w:spacing w:val="0"/>
          <w:kern w:val="0"/>
          <w:sz w:val="32"/>
          <w:szCs w:val="32"/>
          <w:shd w:val="clear" w:fill="FFFFFF"/>
          <w:lang w:val="en-US" w:eastAsia="zh-CN" w:bidi="ar"/>
        </w:rPr>
        <w:t>（一）申报单位对科研机构拥有实际控</w:t>
      </w:r>
      <w:r>
        <w:rPr>
          <w:rFonts w:hint="eastAsia" w:ascii="仿宋" w:hAnsi="仿宋" w:eastAsia="仿宋" w:cs="仿宋"/>
          <w:i w:val="0"/>
          <w:iCs w:val="0"/>
          <w:caps w:val="0"/>
          <w:color w:val="auto"/>
          <w:spacing w:val="0"/>
          <w:kern w:val="0"/>
          <w:sz w:val="32"/>
          <w:szCs w:val="32"/>
          <w:highlight w:val="none"/>
          <w:shd w:val="clear" w:fill="FFFFFF"/>
          <w:lang w:val="en-US" w:eastAsia="zh-CN" w:bidi="ar"/>
        </w:rPr>
        <w:t>制权，科研机构的研发方向应与申报单位在主营业务领域紧</w:t>
      </w:r>
      <w:r>
        <w:rPr>
          <w:rFonts w:hint="eastAsia" w:ascii="仿宋" w:hAnsi="仿宋" w:eastAsia="仿宋" w:cs="仿宋"/>
          <w:i w:val="0"/>
          <w:iCs w:val="0"/>
          <w:caps w:val="0"/>
          <w:color w:val="auto"/>
          <w:spacing w:val="0"/>
          <w:kern w:val="0"/>
          <w:sz w:val="32"/>
          <w:szCs w:val="32"/>
          <w:shd w:val="clear" w:fill="FFFFFF"/>
          <w:lang w:val="en-US" w:eastAsia="zh-CN" w:bidi="ar"/>
        </w:rPr>
        <w:t>密相关；</w:t>
      </w:r>
    </w:p>
    <w:p w14:paraId="4E1D372B">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（二）申报单位近两个年度的科技研发费用累计不低于5000万元；</w:t>
      </w:r>
    </w:p>
    <w:p w14:paraId="73E89897">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（三）科研机构固定办公和研发场地不少于500平方米；</w:t>
      </w:r>
    </w:p>
    <w:p w14:paraId="015C0AFE">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（四）上年度科研机构在技术研发和人才引育方面的费用支出不少于300万元；</w:t>
      </w:r>
    </w:p>
    <w:p w14:paraId="707B2763">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微软雅黑" w:hAnsi="微软雅黑" w:eastAsia="微软雅黑" w:cs="微软雅黑"/>
          <w:i w:val="0"/>
          <w:iCs w:val="0"/>
          <w:caps w:val="0"/>
          <w:color w:val="auto"/>
          <w:spacing w:val="0"/>
          <w:sz w:val="14"/>
          <w:szCs w:val="14"/>
        </w:rPr>
      </w:pPr>
      <w:r>
        <w:rPr>
          <w:rFonts w:hint="eastAsia" w:ascii="仿宋" w:hAnsi="仿宋" w:eastAsia="仿宋" w:cs="仿宋"/>
          <w:i w:val="0"/>
          <w:iCs w:val="0"/>
          <w:caps w:val="0"/>
          <w:color w:val="auto"/>
          <w:spacing w:val="0"/>
          <w:kern w:val="0"/>
          <w:sz w:val="32"/>
          <w:szCs w:val="32"/>
          <w:shd w:val="clear" w:fill="FFFFFF"/>
          <w:lang w:val="en-US" w:eastAsia="zh-CN" w:bidi="ar"/>
        </w:rPr>
        <w:t>（五）具备能够对接合作的自有技术研发基础，具有结构相对合理稳定、研发能力较强的当地专业研发人员。科研机构聘用的专业研发人员应占职工总数的60%以上且不少于8人，其中博士研究生、副高级职称及以上人员应占研发人员的30%以上或不少于5人；</w:t>
      </w:r>
    </w:p>
    <w:p w14:paraId="0A14610E">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（六）具有开展国际国内科技合作的经验，与驻地知名高校、科研院所、创新型企业或专业机构有合作基础；</w:t>
      </w:r>
    </w:p>
    <w:p w14:paraId="39AF13CD">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（七）围绕申报单位业务需求实施新技术研究开发和成果转化推广，拥有自主知识产权，能有效提升申报单位自主创新能力和核心竞争力；</w:t>
      </w:r>
    </w:p>
    <w:p w14:paraId="298375C1">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（八）有明确的年度建设目标任务，并具有完成年度建设目标任务的人才和经费保障。</w:t>
      </w:r>
    </w:p>
    <w:p w14:paraId="5D06A44D">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 xml:space="preserve">第十条 </w:t>
      </w:r>
      <w:r>
        <w:rPr>
          <w:rFonts w:hint="eastAsia" w:ascii="仿宋" w:hAnsi="仿宋" w:eastAsia="仿宋" w:cs="仿宋"/>
          <w:i w:val="0"/>
          <w:iCs w:val="0"/>
          <w:caps w:val="0"/>
          <w:color w:val="auto"/>
          <w:spacing w:val="0"/>
          <w:kern w:val="0"/>
          <w:sz w:val="32"/>
          <w:szCs w:val="32"/>
          <w:shd w:val="clear" w:fill="FFFFFF"/>
          <w:lang w:val="en-US" w:eastAsia="zh-CN" w:bidi="ar"/>
        </w:rPr>
        <w:t>孵化类“人才科创飞地”申报条件</w:t>
      </w:r>
    </w:p>
    <w:p w14:paraId="2CCBED0B">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（一）申报单位对企业孵化器拥有实际控制权，直接或委托第三方负责建设运营；</w:t>
      </w:r>
    </w:p>
    <w:p w14:paraId="57CF3C03">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二）由市人民政府主导建设，或者由旗区人民政府、市直园区（经济开发区）管委会与驻地政府、高校、科研院所、重点企业等合作建立，具有开展招才引智、招商引资、企业孵化和国内外科技合作的能力和基础；</w:t>
      </w:r>
    </w:p>
    <w:p w14:paraId="57B74B8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firstLine="640" w:firstLineChars="200"/>
        <w:jc w:val="both"/>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（三）拥有不少于1000平方米的办公场地及基本办公设施，其中创业工位、办公室和公共服务场地面积不低于孵化器总面积的80%；</w:t>
      </w:r>
    </w:p>
    <w:p w14:paraId="2CF9CEC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firstLine="640" w:firstLineChars="200"/>
        <w:jc w:val="both"/>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四）具有健全的场所管理和项目孵化、人才引育保障体系，能够为入驻企业提供完善的服务支持。拥有一支经验丰富、熟悉驻地情况的专门管理团队，专业孵化服务人员（指具有创业、投融资、企业管理等经验或经过创业服务相关培训的孵化器专职工作人员）不少于8人；</w:t>
      </w:r>
    </w:p>
    <w:p w14:paraId="23A554D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（五）截至申报日期，在孵和毕业企业中落地鄂尔多斯的项目或企业不少于5个；</w:t>
      </w:r>
    </w:p>
    <w:p w14:paraId="5A62C582">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（六）具有对接当地科研、人才、项目等资源的能力，与当地政府、高校、知名企业、科研机构等有合作基础；</w:t>
      </w:r>
    </w:p>
    <w:p w14:paraId="770BA6DA">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（七）制定有明确的年度建设目标任务，并具有完成年度建设目标任务的人才和经费保障。</w:t>
      </w:r>
    </w:p>
    <w:p w14:paraId="77695BB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第</w:t>
      </w:r>
      <w:r>
        <w:rPr>
          <w:rFonts w:hint="eastAsia" w:ascii="楷体" w:hAnsi="楷体" w:eastAsia="楷体" w:cs="楷体"/>
          <w:i w:val="0"/>
          <w:iCs w:val="0"/>
          <w:caps w:val="0"/>
          <w:color w:val="auto"/>
          <w:spacing w:val="0"/>
          <w:kern w:val="0"/>
          <w:sz w:val="32"/>
          <w:szCs w:val="32"/>
          <w:shd w:val="clear" w:fill="FFFFFF"/>
          <w:lang w:val="en-US" w:eastAsia="zh-CN" w:bidi="ar"/>
        </w:rPr>
        <w:t>十一</w:t>
      </w: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申报单位对飞地拥有实际控制权的认定：飞地为申报单位分支机构（公司），与申报单位有隶属关系或拥有实际控制股权，视为拥有实际控制权。</w:t>
      </w:r>
    </w:p>
    <w:p w14:paraId="4F47D64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both"/>
        <w:textAlignment w:val="auto"/>
        <w:rPr>
          <w:rFonts w:hint="eastAsia" w:ascii="黑体" w:hAnsi="宋体" w:eastAsia="黑体" w:cs="黑体"/>
          <w:i w:val="0"/>
          <w:iCs w:val="0"/>
          <w:caps w:val="0"/>
          <w:color w:val="auto"/>
          <w:spacing w:val="0"/>
          <w:kern w:val="0"/>
          <w:sz w:val="32"/>
          <w:szCs w:val="32"/>
          <w:highlight w:val="none"/>
          <w:shd w:val="clear" w:color="auto" w:fill="auto"/>
          <w:lang w:val="en-US" w:eastAsia="zh-CN" w:bidi="ar"/>
        </w:rPr>
      </w:pPr>
    </w:p>
    <w:p w14:paraId="32FE57BD">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黑体" w:hAnsi="宋体" w:eastAsia="黑体" w:cs="黑体"/>
          <w:i w:val="0"/>
          <w:iCs w:val="0"/>
          <w:caps w:val="0"/>
          <w:color w:val="auto"/>
          <w:spacing w:val="0"/>
          <w:kern w:val="0"/>
          <w:sz w:val="32"/>
          <w:szCs w:val="32"/>
          <w:highlight w:val="none"/>
          <w:shd w:val="clear" w:color="auto" w:fill="auto"/>
          <w:lang w:val="en-US" w:eastAsia="zh-CN" w:bidi="ar"/>
        </w:rPr>
        <w:t>第四章  认定</w:t>
      </w:r>
    </w:p>
    <w:p w14:paraId="10F47D4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第</w:t>
      </w:r>
      <w:r>
        <w:rPr>
          <w:rFonts w:hint="eastAsia" w:ascii="楷体" w:hAnsi="楷体" w:eastAsia="楷体" w:cs="楷体"/>
          <w:i w:val="0"/>
          <w:iCs w:val="0"/>
          <w:caps w:val="0"/>
          <w:color w:val="auto"/>
          <w:spacing w:val="0"/>
          <w:kern w:val="0"/>
          <w:sz w:val="32"/>
          <w:szCs w:val="32"/>
          <w:shd w:val="clear" w:fill="FFFFFF"/>
          <w:lang w:val="en-US" w:eastAsia="zh-CN" w:bidi="ar"/>
        </w:rPr>
        <w:t>十二</w:t>
      </w: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认定程序</w:t>
      </w:r>
    </w:p>
    <w:p w14:paraId="1DDB3AD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（一）组织申报。市科技局每年定期发布飞地申报通知，组织安排申报工作。</w:t>
      </w:r>
    </w:p>
    <w:p w14:paraId="1904177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（二）单位申请。申报单位向所在旗区科技管理部门提交申报材料。</w:t>
      </w:r>
    </w:p>
    <w:p w14:paraId="2FDCD8AE">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（三）资格审核。旗区科技管理部门审核申报材料，审核通过后，向市科技局报送。</w:t>
      </w:r>
    </w:p>
    <w:p w14:paraId="2E162C2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（四）评审考察。市科技局、市委人才办组织或委托第三方机构开展评审论证，必要时进行实地考察。</w:t>
      </w:r>
    </w:p>
    <w:p w14:paraId="4F915577">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（五）确定名单。通过评审考察的拟认定飞地名单经市科技局党组会研究，市委人才办会议审定，向市人民政府报备。</w:t>
      </w:r>
    </w:p>
    <w:p w14:paraId="620711BD">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（六）公示认定。市科技局对拟认定“人才科创飞地”名单进行公示，公示期为五个工作日。公示无异议后，市科技局、市委人才办发文认定。</w:t>
      </w:r>
    </w:p>
    <w:p w14:paraId="49737626">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 第</w:t>
      </w:r>
      <w:r>
        <w:rPr>
          <w:rFonts w:hint="eastAsia" w:ascii="楷体" w:hAnsi="楷体" w:eastAsia="楷体" w:cs="楷体"/>
          <w:i w:val="0"/>
          <w:iCs w:val="0"/>
          <w:caps w:val="0"/>
          <w:color w:val="auto"/>
          <w:spacing w:val="0"/>
          <w:kern w:val="0"/>
          <w:sz w:val="32"/>
          <w:szCs w:val="32"/>
          <w:shd w:val="clear" w:fill="FFFFFF"/>
          <w:lang w:val="en-US" w:eastAsia="zh-CN" w:bidi="ar"/>
        </w:rPr>
        <w:t>十三</w:t>
      </w: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同一申报主体在同一城市最多可认定1处“人才科创飞地”。</w:t>
      </w:r>
    </w:p>
    <w:p w14:paraId="0AF9F4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i w:val="0"/>
          <w:iCs w:val="0"/>
          <w:caps w:val="0"/>
          <w:color w:val="auto"/>
          <w:spacing w:val="0"/>
          <w:kern w:val="0"/>
          <w:sz w:val="32"/>
          <w:szCs w:val="32"/>
          <w:highlight w:val="none"/>
          <w:shd w:val="clear" w:color="auto" w:fill="auto"/>
          <w:lang w:val="en-US" w:eastAsia="zh-CN" w:bidi="ar"/>
        </w:rPr>
      </w:pPr>
    </w:p>
    <w:p w14:paraId="774AF9B8">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微软雅黑" w:hAnsi="微软雅黑" w:eastAsia="微软雅黑" w:cs="微软雅黑"/>
          <w:i w:val="0"/>
          <w:iCs w:val="0"/>
          <w:caps w:val="0"/>
          <w:color w:val="auto"/>
          <w:spacing w:val="0"/>
          <w:sz w:val="14"/>
          <w:szCs w:val="14"/>
          <w:highlight w:val="none"/>
          <w:shd w:val="clear" w:color="auto" w:fill="auto"/>
          <w:lang w:val="en-US"/>
        </w:rPr>
      </w:pPr>
      <w:r>
        <w:rPr>
          <w:rFonts w:hint="eastAsia" w:ascii="黑体" w:hAnsi="宋体" w:eastAsia="黑体" w:cs="黑体"/>
          <w:i w:val="0"/>
          <w:iCs w:val="0"/>
          <w:caps w:val="0"/>
          <w:color w:val="auto"/>
          <w:spacing w:val="0"/>
          <w:kern w:val="0"/>
          <w:sz w:val="32"/>
          <w:szCs w:val="32"/>
          <w:highlight w:val="none"/>
          <w:shd w:val="clear" w:color="auto" w:fill="auto"/>
          <w:lang w:val="en-US" w:eastAsia="zh-CN" w:bidi="ar"/>
        </w:rPr>
        <w:t>第五章  政策支持与运营管理</w:t>
      </w:r>
    </w:p>
    <w:p w14:paraId="7C47B62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楷体" w:hAnsi="楷体" w:eastAsia="楷体" w:cs="楷体"/>
          <w:i w:val="0"/>
          <w:iCs w:val="0"/>
          <w:caps w:val="0"/>
          <w:color w:val="auto"/>
          <w:spacing w:val="0"/>
          <w:kern w:val="0"/>
          <w:sz w:val="32"/>
          <w:szCs w:val="32"/>
          <w:highlight w:val="none"/>
          <w:shd w:val="clear" w:color="auto" w:fill="auto"/>
          <w:lang w:val="en-US" w:eastAsia="zh-CN" w:bidi="ar"/>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第十三条 </w:t>
      </w:r>
      <w:r>
        <w:rPr>
          <w:rFonts w:hint="eastAsia" w:ascii="仿宋" w:hAnsi="仿宋" w:eastAsia="仿宋" w:cs="仿宋"/>
          <w:sz w:val="32"/>
          <w:szCs w:val="32"/>
          <w:lang w:val="en-US" w:eastAsia="zh-CN"/>
        </w:rPr>
        <w:t>政策支持</w:t>
      </w:r>
    </w:p>
    <w:p w14:paraId="09C128D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（一）飞地实行动态管理，管理期为三年。获得认定的飞地，分别给予研发类“人才科创飞地”100万元、孵化类“人才科创飞地”200万元奖补支持。管理期内三年考核评价结果均为优秀的</w:t>
      </w:r>
      <w:r>
        <w:rPr>
          <w:rFonts w:hint="default" w:ascii="Times New Roman" w:hAnsi="Times New Roman" w:eastAsia="方正仿宋_GB2312" w:cs="Times New Roman"/>
          <w:color w:val="auto"/>
          <w:sz w:val="32"/>
          <w:szCs w:val="32"/>
          <w:highlight w:val="none"/>
          <w:u w:val="none"/>
          <w:shd w:val="clear" w:color="auto" w:fill="auto"/>
          <w:lang w:val="en-US" w:eastAsia="zh-CN"/>
        </w:rPr>
        <w:t>分别再给予</w:t>
      </w:r>
      <w:r>
        <w:rPr>
          <w:rFonts w:hint="eastAsia" w:ascii="Times New Roman" w:hAnsi="Times New Roman" w:eastAsia="方正仿宋_GB2312" w:cs="Times New Roman"/>
          <w:color w:val="auto"/>
          <w:sz w:val="32"/>
          <w:szCs w:val="32"/>
          <w:highlight w:val="none"/>
          <w:u w:val="none"/>
          <w:shd w:val="clear" w:color="auto" w:fill="auto"/>
          <w:lang w:val="en-US" w:eastAsia="zh-CN"/>
        </w:rPr>
        <w:t>研发类“人才科创飞地”100万元、孵化类“人才科创飞地”200万元资金支持。支持资金主要用于飞地人才引育、企业孵化、项目研发、成果转化、招商引资、运行保障等工作。（责任单位：市科技局）</w:t>
      </w:r>
    </w:p>
    <w:p w14:paraId="38FA5F89">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（二）对市人民政府主导建设的飞地，支持方式和支持额度按照合作协议或有关会议纪要、文件等给予建设和运营经费支持。（责任单位：市科技局）</w:t>
      </w:r>
    </w:p>
    <w:p w14:paraId="7D576ED6">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（三）飞地落户</w:t>
      </w:r>
      <w:r>
        <w:rPr>
          <w:rFonts w:hint="default" w:ascii="Times New Roman" w:hAnsi="Times New Roman" w:eastAsia="方正仿宋_GB2312" w:cs="Times New Roman"/>
          <w:color w:val="auto"/>
          <w:sz w:val="32"/>
          <w:szCs w:val="32"/>
          <w:highlight w:val="none"/>
          <w:u w:val="none"/>
          <w:shd w:val="clear" w:color="auto" w:fill="auto"/>
          <w:lang w:val="en-US" w:eastAsia="zh-CN"/>
        </w:rPr>
        <w:t>企业</w:t>
      </w:r>
      <w:r>
        <w:rPr>
          <w:rFonts w:hint="eastAsia" w:ascii="Times New Roman" w:hAnsi="Times New Roman" w:eastAsia="方正仿宋_GB2312" w:cs="Times New Roman"/>
          <w:color w:val="auto"/>
          <w:sz w:val="32"/>
          <w:szCs w:val="32"/>
          <w:highlight w:val="none"/>
          <w:u w:val="none"/>
          <w:shd w:val="clear" w:color="auto" w:fill="auto"/>
          <w:lang w:val="en-US" w:eastAsia="zh-CN"/>
        </w:rPr>
        <w:t>和团队</w:t>
      </w:r>
      <w:r>
        <w:rPr>
          <w:rFonts w:hint="default" w:ascii="Times New Roman" w:hAnsi="Times New Roman" w:eastAsia="方正仿宋_GB2312" w:cs="Times New Roman"/>
          <w:color w:val="auto"/>
          <w:sz w:val="32"/>
          <w:szCs w:val="32"/>
          <w:highlight w:val="none"/>
          <w:u w:val="none"/>
          <w:shd w:val="clear" w:color="auto" w:fill="auto"/>
          <w:lang w:val="en-US" w:eastAsia="zh-CN"/>
        </w:rPr>
        <w:t>可参与申报市级人才</w:t>
      </w:r>
      <w:r>
        <w:rPr>
          <w:rFonts w:hint="eastAsia" w:ascii="Times New Roman" w:hAnsi="Times New Roman" w:eastAsia="方正仿宋_GB2312" w:cs="Times New Roman"/>
          <w:color w:val="auto"/>
          <w:sz w:val="32"/>
          <w:szCs w:val="32"/>
          <w:highlight w:val="none"/>
          <w:u w:val="none"/>
          <w:shd w:val="clear" w:color="auto" w:fill="auto"/>
          <w:lang w:val="en-US" w:eastAsia="zh-CN"/>
        </w:rPr>
        <w:t>科技</w:t>
      </w:r>
      <w:r>
        <w:rPr>
          <w:rFonts w:hint="default" w:ascii="Times New Roman" w:hAnsi="Times New Roman" w:eastAsia="方正仿宋_GB2312" w:cs="Times New Roman"/>
          <w:color w:val="auto"/>
          <w:sz w:val="32"/>
          <w:szCs w:val="32"/>
          <w:highlight w:val="none"/>
          <w:u w:val="none"/>
          <w:shd w:val="clear" w:color="auto" w:fill="auto"/>
          <w:lang w:val="en-US" w:eastAsia="zh-CN"/>
        </w:rPr>
        <w:t>项目，</w:t>
      </w:r>
      <w:r>
        <w:rPr>
          <w:rFonts w:hint="eastAsia" w:ascii="Times New Roman" w:hAnsi="Times New Roman" w:eastAsia="方正仿宋_GB2312" w:cs="Times New Roman"/>
          <w:color w:val="auto"/>
          <w:sz w:val="32"/>
          <w:szCs w:val="32"/>
          <w:highlight w:val="none"/>
          <w:u w:val="none"/>
          <w:shd w:val="clear" w:color="auto" w:fill="auto"/>
          <w:lang w:val="en-US" w:eastAsia="zh-CN"/>
        </w:rPr>
        <w:t>企业全职引进的人才享受市内工作人才同等政策待遇</w:t>
      </w:r>
      <w:r>
        <w:rPr>
          <w:rFonts w:hint="default" w:ascii="Times New Roman" w:hAnsi="Times New Roman" w:eastAsia="方正仿宋_GB2312" w:cs="Times New Roman"/>
          <w:color w:val="auto"/>
          <w:sz w:val="32"/>
          <w:szCs w:val="32"/>
          <w:highlight w:val="none"/>
          <w:u w:val="none"/>
          <w:shd w:val="clear" w:color="auto" w:fill="auto"/>
          <w:lang w:val="en-US" w:eastAsia="zh-CN"/>
        </w:rPr>
        <w:t>。</w:t>
      </w:r>
      <w:r>
        <w:rPr>
          <w:rFonts w:hint="eastAsia" w:ascii="Times New Roman" w:hAnsi="Times New Roman" w:eastAsia="方正仿宋_GB2312" w:cs="Times New Roman"/>
          <w:color w:val="auto"/>
          <w:sz w:val="32"/>
          <w:szCs w:val="32"/>
          <w:highlight w:val="none"/>
          <w:u w:val="none"/>
          <w:shd w:val="clear" w:color="auto" w:fill="auto"/>
          <w:lang w:val="en-US" w:eastAsia="zh-CN"/>
        </w:rPr>
        <w:t>（责任单位：市委组织部、市科技局、市人社局）</w:t>
      </w:r>
    </w:p>
    <w:p w14:paraId="41A7F1E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（四）飞地落户</w:t>
      </w:r>
      <w:r>
        <w:rPr>
          <w:rFonts w:hint="default" w:ascii="Times New Roman" w:hAnsi="Times New Roman" w:eastAsia="方正仿宋_GB2312" w:cs="Times New Roman"/>
          <w:color w:val="auto"/>
          <w:sz w:val="32"/>
          <w:szCs w:val="32"/>
          <w:highlight w:val="none"/>
          <w:u w:val="none"/>
          <w:shd w:val="clear" w:color="auto" w:fill="auto"/>
          <w:lang w:val="en-US" w:eastAsia="zh-CN"/>
        </w:rPr>
        <w:t>企业</w:t>
      </w:r>
      <w:r>
        <w:rPr>
          <w:rFonts w:hint="eastAsia" w:ascii="Times New Roman" w:hAnsi="Times New Roman" w:eastAsia="方正仿宋_GB2312" w:cs="Times New Roman"/>
          <w:color w:val="auto"/>
          <w:sz w:val="32"/>
          <w:szCs w:val="32"/>
          <w:highlight w:val="none"/>
          <w:u w:val="none"/>
          <w:shd w:val="clear" w:color="auto" w:fill="auto"/>
          <w:lang w:val="en-US" w:eastAsia="zh-CN"/>
        </w:rPr>
        <w:t>全职工作的人才可参与鄂尔多斯市高层次人才分类认定，认定后与鄂尔多斯</w:t>
      </w:r>
      <w:r>
        <w:rPr>
          <w:rFonts w:hint="default" w:ascii="Times New Roman" w:hAnsi="Times New Roman" w:eastAsia="方正仿宋_GB2312" w:cs="Times New Roman"/>
          <w:color w:val="auto"/>
          <w:sz w:val="32"/>
          <w:szCs w:val="32"/>
          <w:highlight w:val="none"/>
          <w:u w:val="none"/>
          <w:shd w:val="clear" w:color="auto" w:fill="auto"/>
          <w:lang w:val="en-US" w:eastAsia="zh-CN"/>
        </w:rPr>
        <w:t>市内</w:t>
      </w:r>
      <w:r>
        <w:rPr>
          <w:rFonts w:hint="eastAsia" w:ascii="Times New Roman" w:hAnsi="Times New Roman" w:eastAsia="方正仿宋_GB2312" w:cs="Times New Roman"/>
          <w:color w:val="auto"/>
          <w:sz w:val="32"/>
          <w:szCs w:val="32"/>
          <w:highlight w:val="none"/>
          <w:u w:val="none"/>
          <w:shd w:val="clear" w:color="auto" w:fill="auto"/>
          <w:lang w:val="en-US" w:eastAsia="zh-CN"/>
        </w:rPr>
        <w:t>同层次人才享受</w:t>
      </w:r>
      <w:r>
        <w:rPr>
          <w:rFonts w:hint="default" w:ascii="Times New Roman" w:hAnsi="Times New Roman" w:eastAsia="方正仿宋_GB2312" w:cs="Times New Roman"/>
          <w:color w:val="auto"/>
          <w:sz w:val="32"/>
          <w:szCs w:val="32"/>
          <w:highlight w:val="none"/>
          <w:u w:val="none"/>
          <w:shd w:val="clear" w:color="auto" w:fill="auto"/>
          <w:lang w:val="en-US" w:eastAsia="zh-CN"/>
        </w:rPr>
        <w:t>同等政策待遇。</w:t>
      </w:r>
      <w:r>
        <w:rPr>
          <w:rFonts w:hint="eastAsia" w:ascii="Times New Roman" w:hAnsi="Times New Roman" w:eastAsia="方正仿宋_GB2312" w:cs="Times New Roman"/>
          <w:color w:val="auto"/>
          <w:sz w:val="32"/>
          <w:szCs w:val="32"/>
          <w:highlight w:val="none"/>
          <w:u w:val="none"/>
          <w:shd w:val="clear" w:color="auto" w:fill="auto"/>
          <w:lang w:val="en-US" w:eastAsia="zh-CN"/>
        </w:rPr>
        <w:t>（责任单位：市委组织部、市科技局，市人社局）</w:t>
      </w:r>
    </w:p>
    <w:p w14:paraId="7642A4DD">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（五）对</w:t>
      </w:r>
      <w:r>
        <w:rPr>
          <w:rFonts w:hint="default" w:ascii="Times New Roman" w:hAnsi="Times New Roman" w:eastAsia="方正仿宋_GB2312" w:cs="Times New Roman"/>
          <w:color w:val="auto"/>
          <w:sz w:val="32"/>
          <w:szCs w:val="32"/>
          <w:highlight w:val="none"/>
          <w:u w:val="none"/>
          <w:shd w:val="clear" w:color="auto" w:fill="auto"/>
          <w:lang w:val="en-US" w:eastAsia="zh-CN"/>
        </w:rPr>
        <w:t>柔性引进D类及以上人才的企事业单位，按实际给付引进人才</w:t>
      </w:r>
      <w:r>
        <w:rPr>
          <w:rFonts w:hint="eastAsia" w:ascii="Times New Roman" w:hAnsi="Times New Roman" w:eastAsia="方正仿宋_GB2312" w:cs="Times New Roman"/>
          <w:color w:val="auto"/>
          <w:sz w:val="32"/>
          <w:szCs w:val="32"/>
          <w:highlight w:val="none"/>
          <w:u w:val="none"/>
          <w:shd w:val="clear" w:color="auto" w:fill="auto"/>
          <w:lang w:val="en-US" w:eastAsia="zh-CN"/>
        </w:rPr>
        <w:t>劳动报酬</w:t>
      </w:r>
      <w:r>
        <w:rPr>
          <w:rFonts w:hint="default" w:ascii="Times New Roman" w:hAnsi="Times New Roman" w:eastAsia="方正仿宋_GB2312" w:cs="Times New Roman"/>
          <w:color w:val="auto"/>
          <w:sz w:val="32"/>
          <w:szCs w:val="32"/>
          <w:highlight w:val="none"/>
          <w:u w:val="none"/>
          <w:shd w:val="clear" w:color="auto" w:fill="auto"/>
          <w:lang w:val="en-US" w:eastAsia="zh-CN"/>
        </w:rPr>
        <w:t>（或项目工资）的30%给予用人单位</w:t>
      </w:r>
      <w:r>
        <w:rPr>
          <w:rFonts w:hint="eastAsia" w:ascii="Times New Roman" w:hAnsi="Times New Roman" w:eastAsia="方正仿宋_GB2312" w:cs="Times New Roman"/>
          <w:color w:val="auto"/>
          <w:sz w:val="32"/>
          <w:szCs w:val="32"/>
          <w:highlight w:val="none"/>
          <w:u w:val="none"/>
          <w:shd w:val="clear" w:color="auto" w:fill="auto"/>
          <w:lang w:val="en-US" w:eastAsia="zh-CN"/>
        </w:rPr>
        <w:t>引才</w:t>
      </w:r>
      <w:r>
        <w:rPr>
          <w:rFonts w:hint="default" w:ascii="Times New Roman" w:hAnsi="Times New Roman" w:eastAsia="方正仿宋_GB2312" w:cs="Times New Roman"/>
          <w:color w:val="auto"/>
          <w:sz w:val="32"/>
          <w:szCs w:val="32"/>
          <w:highlight w:val="none"/>
          <w:u w:val="none"/>
          <w:shd w:val="clear" w:color="auto" w:fill="auto"/>
          <w:lang w:val="en-US" w:eastAsia="zh-CN"/>
        </w:rPr>
        <w:t>补贴，同一年度，单人补贴不超过30万元、单位累计补贴不超过200万元，最长补贴5年。</w:t>
      </w:r>
      <w:r>
        <w:rPr>
          <w:rFonts w:hint="eastAsia" w:ascii="Times New Roman" w:hAnsi="Times New Roman" w:eastAsia="方正仿宋_GB2312" w:cs="Times New Roman"/>
          <w:color w:val="auto"/>
          <w:sz w:val="32"/>
          <w:szCs w:val="32"/>
          <w:highlight w:val="none"/>
          <w:u w:val="none"/>
          <w:shd w:val="clear" w:color="auto" w:fill="auto"/>
          <w:lang w:val="en-US" w:eastAsia="zh-CN"/>
        </w:rPr>
        <w:t>（责任单位：市人社局）</w:t>
      </w:r>
    </w:p>
    <w:p w14:paraId="4BDFD25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（六）</w:t>
      </w:r>
      <w:r>
        <w:rPr>
          <w:rFonts w:hint="default" w:ascii="Times New Roman" w:hAnsi="Times New Roman" w:eastAsia="方正仿宋_GB2312" w:cs="Times New Roman"/>
          <w:color w:val="auto"/>
          <w:sz w:val="32"/>
          <w:szCs w:val="32"/>
          <w:highlight w:val="none"/>
          <w:u w:val="none"/>
          <w:shd w:val="clear" w:color="auto" w:fill="auto"/>
          <w:lang w:eastAsia="zh-CN"/>
        </w:rPr>
        <w:t>设立</w:t>
      </w:r>
      <w:r>
        <w:rPr>
          <w:rFonts w:hint="eastAsia" w:ascii="Times New Roman" w:hAnsi="Times New Roman" w:eastAsia="方正仿宋_GB2312" w:cs="Times New Roman"/>
          <w:color w:val="auto"/>
          <w:sz w:val="32"/>
          <w:szCs w:val="32"/>
          <w:highlight w:val="none"/>
          <w:u w:val="none"/>
          <w:shd w:val="clear" w:color="auto" w:fill="auto"/>
          <w:lang w:val="en-US" w:eastAsia="zh-CN"/>
        </w:rPr>
        <w:t>人才</w:t>
      </w:r>
      <w:r>
        <w:rPr>
          <w:rFonts w:hint="default" w:ascii="Times New Roman" w:hAnsi="Times New Roman" w:eastAsia="方正仿宋_GB2312" w:cs="Times New Roman"/>
          <w:color w:val="auto"/>
          <w:sz w:val="32"/>
          <w:szCs w:val="32"/>
          <w:highlight w:val="none"/>
          <w:u w:val="none"/>
          <w:shd w:val="clear" w:color="auto" w:fill="auto"/>
          <w:lang w:eastAsia="zh-CN"/>
        </w:rPr>
        <w:t>工作站点</w:t>
      </w:r>
      <w:r>
        <w:rPr>
          <w:rFonts w:hint="eastAsia" w:ascii="Times New Roman" w:hAnsi="Times New Roman" w:eastAsia="方正仿宋_GB2312" w:cs="Times New Roman"/>
          <w:color w:val="auto"/>
          <w:sz w:val="32"/>
          <w:szCs w:val="32"/>
          <w:highlight w:val="none"/>
          <w:u w:val="none"/>
          <w:shd w:val="clear" w:color="auto" w:fill="auto"/>
          <w:lang w:eastAsia="zh-CN"/>
        </w:rPr>
        <w:t>的</w:t>
      </w:r>
      <w:r>
        <w:rPr>
          <w:rFonts w:hint="default" w:ascii="Times New Roman" w:hAnsi="Times New Roman" w:eastAsia="方正仿宋_GB2312" w:cs="Times New Roman"/>
          <w:color w:val="auto"/>
          <w:sz w:val="32"/>
          <w:szCs w:val="32"/>
          <w:highlight w:val="none"/>
          <w:u w:val="none"/>
          <w:shd w:val="clear" w:color="auto" w:fill="auto"/>
          <w:lang w:eastAsia="zh-CN"/>
        </w:rPr>
        <w:t>，根据人才招引、项目对接、服务保障等实际成效，给予最高10万元/年工作经费。</w:t>
      </w:r>
      <w:r>
        <w:rPr>
          <w:rFonts w:hint="eastAsia" w:ascii="Times New Roman" w:hAnsi="Times New Roman" w:eastAsia="方正仿宋_GB2312" w:cs="Times New Roman"/>
          <w:color w:val="auto"/>
          <w:sz w:val="32"/>
          <w:szCs w:val="32"/>
          <w:highlight w:val="none"/>
          <w:u w:val="none"/>
          <w:shd w:val="clear" w:color="auto" w:fill="auto"/>
          <w:lang w:val="en-US" w:eastAsia="zh-CN"/>
        </w:rPr>
        <w:t>（责任单位：市人社局）</w:t>
      </w:r>
    </w:p>
    <w:p w14:paraId="4A646620">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方正仿宋_GB2312" w:cs="Times New Roman"/>
          <w:color w:val="auto"/>
          <w:sz w:val="32"/>
          <w:szCs w:val="32"/>
          <w:highlight w:val="none"/>
          <w:u w:val="none"/>
          <w:shd w:val="clear" w:color="auto" w:fill="auto"/>
          <w:lang w:val="en-US" w:eastAsia="zh-CN"/>
        </w:rPr>
      </w:pPr>
      <w:r>
        <w:rPr>
          <w:rFonts w:hint="eastAsia" w:ascii="Times New Roman" w:hAnsi="Times New Roman" w:eastAsia="方正仿宋_GB2312" w:cs="Times New Roman"/>
          <w:color w:val="auto"/>
          <w:sz w:val="32"/>
          <w:szCs w:val="32"/>
          <w:highlight w:val="none"/>
          <w:u w:val="none"/>
          <w:shd w:val="clear" w:color="auto" w:fill="auto"/>
          <w:lang w:val="en-US" w:eastAsia="zh-CN"/>
        </w:rPr>
        <w:t>（七）各旗区、园区可结合实际，制定出台人才科创飞地建设运营的配套政策措施，加大资金、资源、服务等方面的支持力度。（责任单位：各旗区人民政府、各园区管委会）</w:t>
      </w:r>
    </w:p>
    <w:p w14:paraId="598C759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第十四条 </w:t>
      </w:r>
      <w:r>
        <w:rPr>
          <w:rFonts w:hint="eastAsia" w:ascii="仿宋" w:hAnsi="仿宋" w:eastAsia="仿宋" w:cs="仿宋"/>
          <w:sz w:val="32"/>
          <w:szCs w:val="32"/>
        </w:rPr>
        <w:t>运营管理要求</w:t>
      </w:r>
    </w:p>
    <w:p w14:paraId="397974D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实行实体化运作、企业化管理，</w:t>
      </w:r>
      <w:r>
        <w:rPr>
          <w:rFonts w:hint="eastAsia" w:ascii="仿宋" w:hAnsi="仿宋" w:eastAsia="仿宋" w:cs="仿宋"/>
          <w:sz w:val="32"/>
          <w:szCs w:val="32"/>
          <w:lang w:val="en-US" w:eastAsia="zh-CN"/>
        </w:rPr>
        <w:t>协同落实</w:t>
      </w:r>
      <w:r>
        <w:rPr>
          <w:rFonts w:hint="eastAsia" w:ascii="仿宋" w:hAnsi="仿宋" w:eastAsia="仿宋" w:cs="仿宋"/>
          <w:sz w:val="32"/>
          <w:szCs w:val="32"/>
        </w:rPr>
        <w:t>人才</w:t>
      </w:r>
      <w:r>
        <w:rPr>
          <w:rFonts w:hint="eastAsia" w:ascii="仿宋" w:hAnsi="仿宋" w:eastAsia="仿宋" w:cs="仿宋"/>
          <w:sz w:val="32"/>
          <w:szCs w:val="32"/>
          <w:lang w:val="en-US" w:eastAsia="zh-CN"/>
        </w:rPr>
        <w:t>引育</w:t>
      </w:r>
      <w:r>
        <w:rPr>
          <w:rFonts w:hint="eastAsia" w:ascii="仿宋" w:hAnsi="仿宋" w:eastAsia="仿宋" w:cs="仿宋"/>
          <w:sz w:val="32"/>
          <w:szCs w:val="32"/>
        </w:rPr>
        <w:t>、项目孵化、成果转化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招商引资</w:t>
      </w:r>
      <w:r>
        <w:rPr>
          <w:rFonts w:hint="eastAsia" w:ascii="仿宋" w:hAnsi="仿宋" w:eastAsia="仿宋" w:cs="仿宋"/>
          <w:sz w:val="32"/>
          <w:szCs w:val="32"/>
        </w:rPr>
        <w:t>等</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政策；（责任单位：</w:t>
      </w:r>
      <w:r>
        <w:rPr>
          <w:rFonts w:hint="eastAsia" w:ascii="仿宋" w:hAnsi="仿宋" w:eastAsia="仿宋" w:cs="仿宋"/>
          <w:sz w:val="32"/>
          <w:szCs w:val="32"/>
          <w:lang w:val="en-US" w:eastAsia="zh-CN"/>
        </w:rPr>
        <w:t>市国资委、有关国有企业）</w:t>
      </w:r>
    </w:p>
    <w:p w14:paraId="363DA8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（二）建立重大事项报告制度，飞地申报单位股权变更、负责人调整变更等重大事项，需在15个工作日内向市科技局、市委人才办报备；（责任单位：有关国有企业）</w:t>
      </w:r>
    </w:p>
    <w:p w14:paraId="3808E9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（三）规范记录人才引进、研发项目进展、成果转化、招商引资等情况，按季度向相关职能部门、旗区、园区报送运营数据；（责任单位：有关国有企业）</w:t>
      </w:r>
    </w:p>
    <w:p w14:paraId="1B2E80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（四）建设运营遵循“一地一政策”原则，结合飞地的产业特色、人才结构及区域协同发展需要，制定建设方案，强化与“鄂尔多斯科技成果超市”的沟通对接；（责任单位：有关国有企业）</w:t>
      </w:r>
    </w:p>
    <w:p w14:paraId="4EC6C64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（五）遵守飞地驻地及鄂尔多斯市相关法律法规，接受两地政府相关部门的监督管理。（责任单位：有关国有企业）</w:t>
      </w:r>
    </w:p>
    <w:p w14:paraId="3E0373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6FA255A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黑体" w:hAnsi="宋体" w:eastAsia="黑体" w:cs="黑体"/>
          <w:i w:val="0"/>
          <w:iCs w:val="0"/>
          <w:caps w:val="0"/>
          <w:color w:val="auto"/>
          <w:spacing w:val="0"/>
          <w:kern w:val="0"/>
          <w:sz w:val="32"/>
          <w:szCs w:val="32"/>
          <w:highlight w:val="none"/>
          <w:shd w:val="clear" w:color="auto" w:fill="auto"/>
          <w:lang w:val="en-US" w:eastAsia="zh-CN" w:bidi="ar"/>
        </w:rPr>
        <w:t>第六章  绩效考核</w:t>
      </w:r>
    </w:p>
    <w:p w14:paraId="0F477D6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第十五条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管理期内，对认定满1年的飞地实行年度绩效考核，</w:t>
      </w:r>
      <w:r>
        <w:rPr>
          <w:rFonts w:hint="eastAsia" w:ascii="仿宋" w:hAnsi="仿宋" w:eastAsia="仿宋" w:cs="仿宋"/>
          <w:sz w:val="32"/>
          <w:szCs w:val="32"/>
          <w:lang w:val="en-US" w:eastAsia="zh-CN"/>
        </w:rPr>
        <w:t>由市科技局、市委人才办组织或委托第三方机构开展。对飞地机</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构运行、目标任务、科研投入、人才引育、企业孵化、成果转化、</w:t>
      </w:r>
      <w:r>
        <w:rPr>
          <w:rFonts w:hint="eastAsia" w:ascii="仿宋" w:hAnsi="仿宋" w:eastAsia="仿宋" w:cs="仿宋"/>
          <w:sz w:val="32"/>
          <w:szCs w:val="32"/>
        </w:rPr>
        <w:t>本土贡献</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等内容</w:t>
      </w:r>
      <w:r>
        <w:rPr>
          <w:rFonts w:ascii="仿宋" w:hAnsi="仿宋" w:eastAsia="仿宋" w:cs="仿宋"/>
          <w:color w:val="000000"/>
          <w:kern w:val="0"/>
          <w:sz w:val="31"/>
          <w:szCs w:val="31"/>
          <w:lang w:val="en-US" w:eastAsia="zh-CN" w:bidi="ar"/>
        </w:rPr>
        <w:t>采取“专家评审+现场考察”方式</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进行考核，</w:t>
      </w:r>
      <w:r>
        <w:rPr>
          <w:rFonts w:ascii="仿宋" w:hAnsi="仿宋" w:eastAsia="仿宋" w:cs="仿宋"/>
          <w:color w:val="000000"/>
          <w:kern w:val="0"/>
          <w:sz w:val="31"/>
          <w:szCs w:val="31"/>
          <w:lang w:val="en-US" w:eastAsia="zh-CN" w:bidi="ar"/>
        </w:rPr>
        <w:t>最</w:t>
      </w:r>
      <w:r>
        <w:rPr>
          <w:rFonts w:hint="eastAsia" w:ascii="仿宋" w:hAnsi="仿宋" w:eastAsia="仿宋" w:cs="仿宋"/>
          <w:color w:val="000000"/>
          <w:kern w:val="0"/>
          <w:sz w:val="31"/>
          <w:szCs w:val="31"/>
          <w:lang w:val="en-US" w:eastAsia="zh-CN" w:bidi="ar"/>
        </w:rPr>
        <w:t>终得分专家评审占 70%、现场考察占30%。绩效</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考核结果分为“优秀”（80分及以上）、“合格”（60分及以上80分以下）、“不合格”（60分以下）三个等次。管理期内两次年度考核不合格的，予以摘牌。</w:t>
      </w:r>
    </w:p>
    <w:p w14:paraId="28082BE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第十六条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孵化类“人才科创飞地”认定后，建设主体与市科技局签订建设任务书，任务书签订后拨付支持资金。年度绩效考核结果为70分及以上的全额拨付下一年度支持资金；60分及以上70分以下的拨付50%的支持经费，按照优化建议整改后，拨付剩余50%支持资金；</w:t>
      </w:r>
      <w:r>
        <w:rPr>
          <w:rFonts w:ascii="仿宋" w:hAnsi="仿宋" w:eastAsia="仿宋" w:cs="仿宋"/>
          <w:color w:val="000000"/>
          <w:kern w:val="0"/>
          <w:sz w:val="31"/>
          <w:szCs w:val="31"/>
          <w:lang w:val="en-US" w:eastAsia="zh-CN" w:bidi="ar"/>
        </w:rPr>
        <w:t>60 分以下的，暂停拨付支</w:t>
      </w:r>
      <w:r>
        <w:rPr>
          <w:rFonts w:hint="eastAsia" w:ascii="仿宋" w:hAnsi="仿宋" w:eastAsia="仿宋" w:cs="仿宋"/>
          <w:color w:val="000000"/>
          <w:kern w:val="0"/>
          <w:sz w:val="31"/>
          <w:szCs w:val="31"/>
          <w:lang w:val="en-US" w:eastAsia="zh-CN" w:bidi="ar"/>
        </w:rPr>
        <w:t>持经费，整改后拨付支持经费。</w:t>
      </w:r>
    </w:p>
    <w:p w14:paraId="7D70D452">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第十七条</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 xml:space="preserve"> 对申报和管理期内弄虚作假、截留挪用、挤占骗取支持资金者取消待遇，全额收回支持资金，情节严重的，依法追究相关人员责任。</w:t>
      </w:r>
    </w:p>
    <w:p w14:paraId="17A930C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both"/>
        <w:textAlignment w:val="auto"/>
        <w:rPr>
          <w:rFonts w:hint="eastAsia" w:ascii="黑体" w:hAnsi="宋体" w:eastAsia="黑体" w:cs="黑体"/>
          <w:i w:val="0"/>
          <w:iCs w:val="0"/>
          <w:caps w:val="0"/>
          <w:color w:val="auto"/>
          <w:spacing w:val="0"/>
          <w:kern w:val="0"/>
          <w:sz w:val="32"/>
          <w:szCs w:val="32"/>
          <w:highlight w:val="none"/>
          <w:shd w:val="clear" w:color="auto" w:fill="auto"/>
          <w:lang w:val="en-US" w:eastAsia="zh-CN" w:bidi="ar"/>
        </w:rPr>
      </w:pPr>
    </w:p>
    <w:p w14:paraId="14E4725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微软雅黑" w:hAnsi="微软雅黑" w:eastAsia="微软雅黑" w:cs="微软雅黑"/>
          <w:i w:val="0"/>
          <w:iCs w:val="0"/>
          <w:caps w:val="0"/>
          <w:color w:val="auto"/>
          <w:spacing w:val="0"/>
          <w:sz w:val="14"/>
          <w:szCs w:val="14"/>
          <w:highlight w:val="none"/>
          <w:shd w:val="clear" w:color="auto" w:fill="auto"/>
        </w:rPr>
      </w:pPr>
      <w:r>
        <w:rPr>
          <w:rFonts w:hint="eastAsia" w:ascii="黑体" w:hAnsi="宋体" w:eastAsia="黑体" w:cs="黑体"/>
          <w:i w:val="0"/>
          <w:iCs w:val="0"/>
          <w:caps w:val="0"/>
          <w:color w:val="auto"/>
          <w:spacing w:val="0"/>
          <w:kern w:val="0"/>
          <w:sz w:val="32"/>
          <w:szCs w:val="32"/>
          <w:highlight w:val="none"/>
          <w:shd w:val="clear" w:color="auto" w:fill="auto"/>
          <w:lang w:val="en-US" w:eastAsia="zh-CN" w:bidi="ar"/>
        </w:rPr>
        <w:t>第七章  附则</w:t>
      </w:r>
    </w:p>
    <w:p w14:paraId="345CA1F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第十八条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本办法由市人民政府办公室负责解释。</w:t>
      </w:r>
    </w:p>
    <w:p w14:paraId="750EDBB0">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 w:hAnsi="仿宋" w:eastAsia="仿宋" w:cs="仿宋"/>
          <w:i w:val="0"/>
          <w:iCs w:val="0"/>
          <w:caps w:val="0"/>
          <w:color w:val="auto"/>
          <w:spacing w:val="0"/>
          <w:kern w:val="0"/>
          <w:sz w:val="32"/>
          <w:szCs w:val="32"/>
          <w:highlight w:val="none"/>
          <w:shd w:val="clear" w:color="auto" w:fill="auto"/>
          <w:lang w:val="en-US" w:eastAsia="zh-CN" w:bidi="ar"/>
        </w:rPr>
      </w:pPr>
      <w:r>
        <w:rPr>
          <w:rFonts w:hint="eastAsia" w:ascii="楷体" w:hAnsi="楷体" w:eastAsia="楷体" w:cs="楷体"/>
          <w:i w:val="0"/>
          <w:iCs w:val="0"/>
          <w:caps w:val="0"/>
          <w:color w:val="auto"/>
          <w:spacing w:val="0"/>
          <w:kern w:val="0"/>
          <w:sz w:val="32"/>
          <w:szCs w:val="32"/>
          <w:highlight w:val="none"/>
          <w:shd w:val="clear" w:color="auto" w:fill="auto"/>
          <w:lang w:val="en-US" w:eastAsia="zh-CN" w:bidi="ar"/>
        </w:rPr>
        <w:t xml:space="preserve">第十九条 </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本办法自发布之日起施行。</w:t>
      </w:r>
      <w:r>
        <w:rPr>
          <w:rFonts w:hint="default" w:ascii="仿宋" w:hAnsi="仿宋" w:eastAsia="仿宋" w:cs="仿宋"/>
          <w:i w:val="0"/>
          <w:iCs w:val="0"/>
          <w:caps w:val="0"/>
          <w:color w:val="auto"/>
          <w:spacing w:val="0"/>
          <w:kern w:val="0"/>
          <w:sz w:val="32"/>
          <w:szCs w:val="32"/>
          <w:highlight w:val="none"/>
          <w:shd w:val="clear" w:color="auto" w:fill="auto"/>
          <w:lang w:val="en-US" w:eastAsia="zh-CN" w:bidi="ar"/>
        </w:rPr>
        <w:t>《鄂尔多斯市“人才科创飞地”认定与管理办法（试行）》（鄂科发〔2024〕32号）</w:t>
      </w:r>
      <w:r>
        <w:rPr>
          <w:rFonts w:hint="eastAsia" w:ascii="仿宋" w:hAnsi="仿宋" w:eastAsia="仿宋" w:cs="仿宋"/>
          <w:i w:val="0"/>
          <w:iCs w:val="0"/>
          <w:caps w:val="0"/>
          <w:color w:val="auto"/>
          <w:spacing w:val="0"/>
          <w:kern w:val="0"/>
          <w:sz w:val="32"/>
          <w:szCs w:val="32"/>
          <w:highlight w:val="none"/>
          <w:shd w:val="clear" w:color="auto" w:fill="auto"/>
          <w:lang w:val="en-US" w:eastAsia="zh-CN" w:bidi="ar"/>
        </w:rPr>
        <w:t>同时废止。</w:t>
      </w:r>
    </w:p>
    <w:p w14:paraId="079F31AF">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outlineLvl w:val="9"/>
        <w:rPr>
          <w:rFonts w:hint="eastAsia" w:ascii="仿宋" w:hAnsi="仿宋" w:eastAsia="仿宋" w:cs="仿宋"/>
          <w:sz w:val="32"/>
          <w:lang w:val="en-US" w:eastAsia="zh-CN"/>
        </w:rPr>
      </w:pPr>
    </w:p>
    <w:p w14:paraId="181AFA9D"/>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AC5F42"/>
    <w:rsid w:val="44AC5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2026-01-06T09:48:00Z</dcterms:created>
  <dc:creator>淼</dc:creator>
  <cp:lastModifiedBy>淼</cp:lastModifiedBy>
  <dcterms:modified xsi:type="dcterms:W3CDTF">2026-01-06T09:49:37Z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72CFB16AFE8D4ED19C6F37E75D63BE33_11</vt:lpwstr>
  </property>
  <property fmtid="{D5CDD505-2E9C-101B-9397-08002B2CF9AE}" pid="4" name="KSOTemplateDocerSaveRecord">
    <vt:lpwstr>eyJoZGlkIjoiYzZiOGIzNjA4MDgwZDc1NjgyMmY5ODlhMjc2M2RjMDAiLCJ1c2VySWQiOiI0NTA3MDM0MjAifQ==</vt:lpwstr>
  </property>
</Properties>
</file>