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AF508">
      <w:pPr>
        <w:keepNext w:val="0"/>
        <w:keepLines w:val="0"/>
        <w:pageBreakBefore w:val="0"/>
        <w:widowControl w:val="0"/>
        <w:kinsoku/>
        <w:wordWrap/>
        <w:overflowPunct/>
        <w:topLinePunct w:val="0"/>
        <w:autoSpaceDE/>
        <w:autoSpaceDN/>
        <w:bidi w:val="0"/>
        <w:adjustRightInd/>
        <w:snapToGrid/>
        <w:spacing w:before="292" w:beforeLines="50" w:after="292" w:afterLines="50" w:line="560" w:lineRule="exact"/>
        <w:jc w:val="center"/>
        <w:textAlignment w:val="auto"/>
        <w:outlineLvl w:val="9"/>
        <w:rPr>
          <w:rFonts w:hint="eastAsia" w:ascii="方正小标宋简体" w:hAnsi="华文中宋" w:eastAsia="方正小标宋简体" w:cs="宋体"/>
          <w:caps w:val="0"/>
          <w:color w:val="auto"/>
          <w:spacing w:val="0"/>
          <w:w w:val="95"/>
          <w:sz w:val="44"/>
          <w:szCs w:val="44"/>
          <w:lang w:val="en-US" w:eastAsia="zh-CN"/>
        </w:rPr>
      </w:pPr>
      <w:r>
        <w:rPr>
          <w:rFonts w:hint="eastAsia" w:ascii="方正小标宋简体" w:hAnsi="华文中宋" w:eastAsia="方正小标宋简体" w:cs="宋体"/>
          <w:caps w:val="0"/>
          <w:color w:val="auto"/>
          <w:spacing w:val="0"/>
          <w:w w:val="95"/>
          <w:sz w:val="44"/>
          <w:szCs w:val="44"/>
          <w:lang w:val="en-US" w:eastAsia="zh-CN"/>
        </w:rPr>
        <w:t>内蒙古自治区第十二届科普讲解大赛</w:t>
      </w:r>
    </w:p>
    <w:p w14:paraId="7C6386F2">
      <w:pPr>
        <w:keepNext w:val="0"/>
        <w:keepLines w:val="0"/>
        <w:pageBreakBefore w:val="0"/>
        <w:widowControl w:val="0"/>
        <w:kinsoku/>
        <w:wordWrap/>
        <w:overflowPunct/>
        <w:topLinePunct w:val="0"/>
        <w:autoSpaceDE/>
        <w:autoSpaceDN/>
        <w:bidi w:val="0"/>
        <w:adjustRightInd/>
        <w:snapToGrid/>
        <w:spacing w:before="292" w:beforeLines="50" w:after="292" w:afterLines="50" w:line="560" w:lineRule="exact"/>
        <w:jc w:val="center"/>
        <w:textAlignment w:val="auto"/>
        <w:outlineLvl w:val="9"/>
        <w:rPr>
          <w:rFonts w:hint="eastAsia" w:ascii="方正小标宋简体" w:hAnsi="华文中宋" w:eastAsia="方正小标宋简体" w:cs="宋体"/>
          <w:caps w:val="0"/>
          <w:color w:val="auto"/>
          <w:spacing w:val="0"/>
          <w:w w:val="95"/>
          <w:sz w:val="44"/>
          <w:szCs w:val="44"/>
          <w:lang w:val="en-US" w:eastAsia="zh-CN"/>
        </w:rPr>
      </w:pPr>
      <w:r>
        <w:rPr>
          <w:rFonts w:hint="eastAsia" w:ascii="方正小标宋简体" w:hAnsi="华文中宋" w:eastAsia="方正小标宋简体" w:cs="宋体"/>
          <w:caps w:val="0"/>
          <w:color w:val="auto"/>
          <w:spacing w:val="0"/>
          <w:w w:val="95"/>
          <w:sz w:val="44"/>
          <w:szCs w:val="44"/>
          <w:lang w:val="en-US" w:eastAsia="zh-CN"/>
        </w:rPr>
        <w:t>鄂尔多斯市选拔赛实施方案</w:t>
      </w:r>
    </w:p>
    <w:p w14:paraId="0C70C7CE">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p>
    <w:p w14:paraId="768BBDF4">
      <w:pPr>
        <w:keepNext w:val="0"/>
        <w:keepLines w:val="0"/>
        <w:pageBreakBefore w:val="0"/>
        <w:widowControl w:val="0"/>
        <w:kinsoku/>
        <w:wordWrap/>
        <w:overflowPunct w:val="0"/>
        <w:topLinePunct w:val="0"/>
        <w:autoSpaceDE/>
        <w:autoSpaceDN/>
        <w:bidi w:val="0"/>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全面贯彻党的二十大和二十届历次全会精神，深入贯彻习近平总书记关于科技创新的重要论述和对内蒙古的重要指示精神，紧紧围绕铸牢中华民族共同体意识工作主线，进一步落实《内蒙古自治区关于进一步加强科学技术普及工作的实施方案》，壮大</w:t>
      </w:r>
      <w:r>
        <w:rPr>
          <w:rFonts w:hint="eastAsia" w:eastAsia="仿宋_GB2312" w:cs="Times New Roman"/>
          <w:sz w:val="32"/>
          <w:szCs w:val="32"/>
          <w:lang w:val="en-US" w:eastAsia="zh-CN"/>
        </w:rPr>
        <w:t>我市</w:t>
      </w:r>
      <w:r>
        <w:rPr>
          <w:rFonts w:hint="default" w:ascii="Times New Roman" w:hAnsi="Times New Roman" w:eastAsia="仿宋_GB2312" w:cs="Times New Roman"/>
          <w:sz w:val="32"/>
          <w:szCs w:val="32"/>
          <w:lang w:val="en-US" w:eastAsia="zh-CN"/>
        </w:rPr>
        <w:t>科普人才队伍，</w:t>
      </w:r>
      <w:r>
        <w:rPr>
          <w:rFonts w:hint="eastAsia"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lang w:val="en-US" w:eastAsia="zh-CN"/>
        </w:rPr>
        <w:t>科技</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教体局</w:t>
      </w:r>
      <w:r>
        <w:rPr>
          <w:rFonts w:hint="default" w:ascii="Times New Roman" w:hAnsi="Times New Roman" w:eastAsia="仿宋_GB2312" w:cs="Times New Roman"/>
          <w:sz w:val="32"/>
          <w:szCs w:val="32"/>
          <w:lang w:val="en-US" w:eastAsia="zh-CN"/>
        </w:rPr>
        <w:t>、团委、科协决定共同组织举办</w:t>
      </w:r>
      <w:r>
        <w:rPr>
          <w:rFonts w:hint="eastAsia" w:eastAsia="仿宋_GB2312" w:cs="Times New Roman"/>
          <w:sz w:val="32"/>
          <w:szCs w:val="32"/>
          <w:lang w:val="en-US" w:eastAsia="zh-CN"/>
        </w:rPr>
        <w:t>内蒙古</w:t>
      </w:r>
      <w:r>
        <w:rPr>
          <w:rFonts w:hint="default" w:ascii="Times New Roman" w:hAnsi="Times New Roman" w:eastAsia="仿宋_GB2312" w:cs="Times New Roman"/>
          <w:sz w:val="32"/>
          <w:szCs w:val="32"/>
          <w:lang w:val="en-US" w:eastAsia="zh-CN"/>
        </w:rPr>
        <w:t>自治区第十二届科普讲解大赛鄂尔多斯市选拔赛。</w:t>
      </w:r>
    </w:p>
    <w:p w14:paraId="781A309A">
      <w:pPr>
        <w:bidi w:val="0"/>
        <w:spacing w:afterLines="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一、活动主题</w:t>
      </w:r>
    </w:p>
    <w:p w14:paraId="2B790F5D">
      <w:pPr>
        <w:bidi w:val="0"/>
        <w:spacing w:afterLines="0" w:line="600" w:lineRule="exact"/>
        <w:ind w:firstLine="640" w:firstLineChars="200"/>
        <w:rPr>
          <w:rFonts w:hint="default" w:ascii="Times New Roman" w:hAnsi="Times New Roman" w:eastAsia="黑体" w:cs="Times New Roman"/>
          <w:sz w:val="32"/>
          <w:szCs w:val="32"/>
        </w:rPr>
      </w:pPr>
      <w:r>
        <w:rPr>
          <w:rFonts w:hint="eastAsia" w:ascii="仿宋_GB2312" w:hAnsi="仿宋_GB2312" w:eastAsia="仿宋_GB2312" w:cs="仿宋_GB2312"/>
          <w:color w:val="auto"/>
          <w:sz w:val="32"/>
          <w:szCs w:val="32"/>
          <w:highlight w:val="none"/>
          <w:lang w:val="en-US" w:eastAsia="zh-CN"/>
        </w:rPr>
        <w:t>“奋进‘十五五’ 科技谱新篇”</w:t>
      </w:r>
    </w:p>
    <w:p w14:paraId="045BB909">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二</w:t>
      </w:r>
      <w:r>
        <w:rPr>
          <w:rFonts w:hint="default" w:ascii="Times New Roman" w:hAnsi="Times New Roman" w:eastAsia="黑体" w:cs="Times New Roman"/>
          <w:sz w:val="32"/>
          <w:szCs w:val="32"/>
        </w:rPr>
        <w:t>、组织方式</w:t>
      </w:r>
    </w:p>
    <w:p w14:paraId="7C55D135">
      <w:pPr>
        <w:keepNext w:val="0"/>
        <w:keepLines w:val="0"/>
        <w:pageBreakBefore w:val="0"/>
        <w:widowControl w:val="0"/>
        <w:kinsoku/>
        <w:wordWrap/>
        <w:overflowPunct w:val="0"/>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主办单位：</w:t>
      </w:r>
      <w:r>
        <w:rPr>
          <w:rFonts w:hint="eastAsia" w:eastAsia="仿宋_GB2312" w:cs="Times New Roman"/>
          <w:sz w:val="32"/>
          <w:szCs w:val="32"/>
          <w:lang w:eastAsia="zh-CN"/>
        </w:rPr>
        <w:t>鄂尔多斯市</w:t>
      </w:r>
      <w:r>
        <w:rPr>
          <w:rFonts w:hint="default" w:ascii="Times New Roman" w:hAnsi="Times New Roman" w:eastAsia="仿宋_GB2312" w:cs="Times New Roman"/>
          <w:sz w:val="32"/>
          <w:szCs w:val="32"/>
        </w:rPr>
        <w:t>科学技术局</w:t>
      </w:r>
    </w:p>
    <w:p w14:paraId="628B98D7">
      <w:pPr>
        <w:keepNext w:val="0"/>
        <w:keepLines w:val="0"/>
        <w:pageBreakBefore w:val="0"/>
        <w:widowControl w:val="0"/>
        <w:kinsoku/>
        <w:wordWrap/>
        <w:overflowPunct w:val="0"/>
        <w:topLinePunct w:val="0"/>
        <w:autoSpaceDE/>
        <w:autoSpaceDN/>
        <w:bidi w:val="0"/>
        <w:adjustRightInd w:val="0"/>
        <w:snapToGrid w:val="0"/>
        <w:spacing w:line="560" w:lineRule="exact"/>
        <w:ind w:firstLine="2240" w:firstLineChars="700"/>
        <w:textAlignment w:val="auto"/>
        <w:rPr>
          <w:rFonts w:hint="eastAsia" w:eastAsia="仿宋_GB2312" w:cs="Times New Roman"/>
          <w:sz w:val="32"/>
          <w:szCs w:val="32"/>
          <w:lang w:eastAsia="zh-CN"/>
        </w:rPr>
      </w:pPr>
      <w:r>
        <w:rPr>
          <w:rFonts w:hint="eastAsia" w:eastAsia="仿宋_GB2312" w:cs="Times New Roman"/>
          <w:sz w:val="32"/>
          <w:szCs w:val="32"/>
          <w:lang w:eastAsia="zh-CN"/>
        </w:rPr>
        <w:t>鄂尔多斯</w:t>
      </w:r>
      <w:r>
        <w:rPr>
          <w:rFonts w:hint="default" w:ascii="Times New Roman" w:hAnsi="Times New Roman" w:eastAsia="仿宋_GB2312" w:cs="Times New Roman"/>
          <w:sz w:val="32"/>
          <w:szCs w:val="32"/>
        </w:rPr>
        <w:t>市</w:t>
      </w:r>
      <w:r>
        <w:rPr>
          <w:rFonts w:hint="eastAsia" w:eastAsia="仿宋_GB2312" w:cs="Times New Roman"/>
          <w:sz w:val="32"/>
          <w:szCs w:val="32"/>
          <w:lang w:eastAsia="zh-CN"/>
        </w:rPr>
        <w:t>教育体育局</w:t>
      </w:r>
    </w:p>
    <w:p w14:paraId="7A42DDBD">
      <w:pPr>
        <w:keepNext w:val="0"/>
        <w:keepLines w:val="0"/>
        <w:pageBreakBefore w:val="0"/>
        <w:widowControl w:val="0"/>
        <w:kinsoku/>
        <w:wordWrap/>
        <w:overflowPunct w:val="0"/>
        <w:topLinePunct w:val="0"/>
        <w:autoSpaceDE/>
        <w:autoSpaceDN/>
        <w:bidi w:val="0"/>
        <w:adjustRightInd w:val="0"/>
        <w:snapToGrid w:val="0"/>
        <w:spacing w:line="560" w:lineRule="exact"/>
        <w:ind w:firstLine="2240" w:firstLineChars="700"/>
        <w:textAlignment w:val="auto"/>
        <w:rPr>
          <w:rFonts w:hint="eastAsia" w:eastAsia="仿宋_GB2312" w:cs="Times New Roman"/>
          <w:sz w:val="32"/>
          <w:szCs w:val="32"/>
          <w:lang w:eastAsia="zh-CN"/>
        </w:rPr>
      </w:pPr>
      <w:r>
        <w:rPr>
          <w:rFonts w:hint="eastAsia" w:eastAsia="仿宋_GB2312" w:cs="Times New Roman"/>
          <w:sz w:val="32"/>
          <w:szCs w:val="32"/>
          <w:lang w:val="en-US" w:eastAsia="zh-CN"/>
        </w:rPr>
        <w:fldChar w:fldCharType="begin"/>
      </w:r>
      <w:r>
        <w:rPr>
          <w:rFonts w:hint="eastAsia" w:eastAsia="仿宋_GB2312" w:cs="Times New Roman"/>
          <w:sz w:val="32"/>
          <w:szCs w:val="32"/>
          <w:lang w:val="en-US" w:eastAsia="zh-CN"/>
        </w:rPr>
        <w:instrText xml:space="preserve"> HYPERLINK "https://www.so.com/link?m=z17xbqGnkM3i/zlHoOSzn4MWlieexLkUXRONW/Nqz0p2+7OtuFY3mwyLCM2tymRjdPoToQKrPKNmfUD92qZdkXM+bccET1q04M+WLUwQ4Q39UAk1HBEULibjYz9RFGpql+GeGxHNehREkPIInsTEA77H1m0o3qBRh/dBOWQrGTYuz+O9y1KDUIfLm7oGOV1TQc/HJiiTjteNl2/0HLUkq8KlM+CRDnenVXhHmr+/YLgIkZJ1lEDhBrJqt8nEb/rKGaQM0aSt69PXa9ujm8Rvzl0Yw7lM=" \t "/home/user/Documents\\x/_blank" </w:instrText>
      </w:r>
      <w:r>
        <w:rPr>
          <w:rFonts w:hint="eastAsia" w:eastAsia="仿宋_GB2312" w:cs="Times New Roman"/>
          <w:sz w:val="32"/>
          <w:szCs w:val="32"/>
          <w:lang w:val="en-US" w:eastAsia="zh-CN"/>
        </w:rPr>
        <w:fldChar w:fldCharType="separate"/>
      </w:r>
      <w:r>
        <w:rPr>
          <w:rFonts w:hint="eastAsia" w:eastAsia="仿宋_GB2312" w:cs="Times New Roman"/>
          <w:sz w:val="32"/>
          <w:szCs w:val="32"/>
          <w:lang w:val="en-US" w:eastAsia="zh-CN"/>
        </w:rPr>
        <w:t>中国共产主义青年团鄂尔多斯市委员会</w:t>
      </w:r>
      <w:r>
        <w:rPr>
          <w:rFonts w:hint="eastAsia" w:eastAsia="仿宋_GB2312" w:cs="Times New Roman"/>
          <w:sz w:val="32"/>
          <w:szCs w:val="32"/>
          <w:lang w:val="en-US" w:eastAsia="zh-CN"/>
        </w:rPr>
        <w:fldChar w:fldCharType="end"/>
      </w:r>
    </w:p>
    <w:p w14:paraId="0AB67CCB">
      <w:pPr>
        <w:keepNext w:val="0"/>
        <w:keepLines w:val="0"/>
        <w:pageBreakBefore w:val="0"/>
        <w:widowControl w:val="0"/>
        <w:kinsoku/>
        <w:wordWrap/>
        <w:overflowPunct w:val="0"/>
        <w:topLinePunct w:val="0"/>
        <w:autoSpaceDE/>
        <w:autoSpaceDN/>
        <w:bidi w:val="0"/>
        <w:adjustRightInd w:val="0"/>
        <w:snapToGrid w:val="0"/>
        <w:spacing w:line="560" w:lineRule="exact"/>
        <w:ind w:firstLine="2240" w:firstLineChars="700"/>
        <w:textAlignment w:val="auto"/>
        <w:rPr>
          <w:rFonts w:hint="default" w:ascii="Times New Roman" w:hAnsi="Times New Roman" w:eastAsia="仿宋_GB2312" w:cs="Times New Roman"/>
          <w:sz w:val="32"/>
          <w:szCs w:val="32"/>
          <w:lang w:val="en"/>
        </w:rPr>
      </w:pPr>
      <w:r>
        <w:rPr>
          <w:rFonts w:hint="eastAsia" w:eastAsia="仿宋_GB2312" w:cs="Times New Roman"/>
          <w:sz w:val="32"/>
          <w:szCs w:val="32"/>
          <w:lang w:eastAsia="zh-CN"/>
        </w:rPr>
        <w:t>鄂尔多斯</w:t>
      </w:r>
      <w:r>
        <w:rPr>
          <w:rFonts w:hint="default" w:ascii="Times New Roman" w:hAnsi="Times New Roman" w:eastAsia="仿宋_GB2312" w:cs="Times New Roman"/>
          <w:sz w:val="32"/>
          <w:szCs w:val="32"/>
        </w:rPr>
        <w:t>市科学技术协会</w:t>
      </w:r>
    </w:p>
    <w:p w14:paraId="315D538A">
      <w:pPr>
        <w:pStyle w:val="2"/>
        <w:keepNext w:val="0"/>
        <w:keepLines w:val="0"/>
        <w:pageBreakBefore w:val="0"/>
        <w:widowControl w:val="0"/>
        <w:kinsoku/>
        <w:wordWrap/>
        <w:overflowPunct w:val="0"/>
        <w:topLinePunct w:val="0"/>
        <w:autoSpaceDE/>
        <w:autoSpaceDN/>
        <w:bidi w:val="0"/>
        <w:spacing w:line="560" w:lineRule="exact"/>
        <w:ind w:firstLine="640"/>
        <w:textAlignment w:val="auto"/>
        <w:rPr>
          <w:rFonts w:hint="default" w:ascii="Times New Roman" w:hAnsi="Times New Roman" w:cs="Times New Roman"/>
        </w:rPr>
      </w:pPr>
      <w:r>
        <w:rPr>
          <w:rFonts w:hint="eastAsia" w:cs="Times New Roman"/>
          <w:lang w:eastAsia="zh-CN"/>
        </w:rPr>
        <w:t>三</w:t>
      </w:r>
      <w:r>
        <w:rPr>
          <w:rFonts w:hint="default" w:ascii="Times New Roman" w:hAnsi="Times New Roman" w:cs="Times New Roman"/>
        </w:rPr>
        <w:t>、选拔赛内容</w:t>
      </w:r>
    </w:p>
    <w:p w14:paraId="3344098B">
      <w:pPr>
        <w:bidi w:val="0"/>
        <w:spacing w:afterLines="0"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w:t>
      </w:r>
      <w:r>
        <w:rPr>
          <w:rFonts w:hint="eastAsia" w:ascii="仿宋_GB2312" w:hAnsi="仿宋_GB2312" w:eastAsia="仿宋_GB2312" w:cs="仿宋_GB2312"/>
          <w:color w:val="auto"/>
          <w:sz w:val="32"/>
          <w:szCs w:val="32"/>
          <w:highlight w:val="none"/>
          <w:lang w:val="en-US" w:eastAsia="zh-CN"/>
        </w:rPr>
        <w:t>“奋进‘十五五’ 科技谱新篇”</w:t>
      </w:r>
      <w:r>
        <w:rPr>
          <w:rFonts w:hint="eastAsia" w:ascii="仿宋_GB2312" w:hAnsi="仿宋_GB2312" w:eastAsia="仿宋_GB2312" w:cs="仿宋_GB2312"/>
          <w:sz w:val="32"/>
          <w:szCs w:val="32"/>
          <w:highlight w:val="none"/>
          <w:lang w:val="en-US" w:eastAsia="zh-CN"/>
        </w:rPr>
        <w:t>主题，参赛选手自由选择题目讲解。</w:t>
      </w:r>
    </w:p>
    <w:p w14:paraId="04C597E3">
      <w:pPr>
        <w:bidi w:val="0"/>
        <w:spacing w:afterLines="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比赛内容为自主命题讲解，主题内容以《中国公民科学素质基准》中的自然科学和社会科学知识为主，内容必须包含自然科学和技术知识，否则不得分。</w:t>
      </w:r>
    </w:p>
    <w:p w14:paraId="48C72858">
      <w:pPr>
        <w:bidi w:val="0"/>
        <w:spacing w:afterLines="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自主命题讲解时间为4分钟，由选手自行确定一个科普内容进行讲解。在讲解时，选手须借助多媒体等多种手段辅助进行讲解，丰富舞台效果，可通过表述设定场景和对象。</w:t>
      </w:r>
    </w:p>
    <w:p w14:paraId="16DAFFE1">
      <w:pPr>
        <w:bidi w:val="0"/>
        <w:spacing w:afterLines="0"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选手出场时，可选择播放20秒自我介绍视频。该环节不作为比赛评分内容，视频由选手提前准备。</w:t>
      </w:r>
    </w:p>
    <w:p w14:paraId="3665F30E">
      <w:pPr>
        <w:bidi w:val="0"/>
        <w:spacing w:afterLines="0"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四、日程安排</w:t>
      </w:r>
    </w:p>
    <w:p w14:paraId="3B05652F">
      <w:pPr>
        <w:bidi w:val="0"/>
        <w:spacing w:afterLines="0" w:line="600" w:lineRule="exact"/>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（一）选手会议</w:t>
      </w:r>
    </w:p>
    <w:p w14:paraId="4A2C7FD5">
      <w:pPr>
        <w:bidi w:val="0"/>
        <w:spacing w:afterLines="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时间：2026年9月11日（周五）10：00</w:t>
      </w:r>
    </w:p>
    <w:p w14:paraId="3E1C955E">
      <w:pPr>
        <w:bidi w:val="0"/>
        <w:spacing w:afterLines="0" w:line="600" w:lineRule="exact"/>
        <w:ind w:firstLine="640" w:firstLineChars="200"/>
        <w:rPr>
          <w:rFonts w:hint="eastAsia" w:ascii="仿宋_GB2312" w:hAnsi="仿宋_GB2312" w:eastAsia="仿宋_GB2312" w:cs="仿宋_GB2312"/>
          <w:sz w:val="32"/>
          <w:szCs w:val="32"/>
          <w:highlight w:val="red"/>
          <w:lang w:val="en-US" w:eastAsia="zh-CN"/>
        </w:rPr>
      </w:pPr>
      <w:r>
        <w:rPr>
          <w:rFonts w:hint="eastAsia" w:ascii="仿宋_GB2312" w:hAnsi="仿宋_GB2312" w:eastAsia="仿宋_GB2312" w:cs="仿宋_GB2312"/>
          <w:sz w:val="32"/>
          <w:szCs w:val="32"/>
          <w:highlight w:val="none"/>
          <w:lang w:val="en-US" w:eastAsia="zh-CN"/>
        </w:rPr>
        <w:t>地点：</w:t>
      </w:r>
      <w:r>
        <w:rPr>
          <w:rFonts w:hint="eastAsia" w:ascii="仿宋_GB2312" w:hAnsi="仿宋" w:eastAsia="仿宋_GB2312" w:cs="Times New Roman"/>
          <w:color w:val="auto"/>
          <w:sz w:val="32"/>
          <w:szCs w:val="32"/>
          <w:lang w:eastAsia="zh-CN"/>
        </w:rPr>
        <w:t>鄂尔多斯市人才科创中心三楼报告厅</w:t>
      </w:r>
    </w:p>
    <w:p w14:paraId="535E776E">
      <w:pPr>
        <w:bidi w:val="0"/>
        <w:spacing w:afterLines="0"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全体选手参加，明确规则、评分标准及具体安排等；选手按照报名情况抽签决定上场顺序。选拔赛场地于报到当日10:00-12:00开放，</w:t>
      </w:r>
      <w:r>
        <w:rPr>
          <w:rFonts w:hint="eastAsia" w:ascii="仿宋_GB2312" w:hAnsi="仿宋_GB2312" w:eastAsia="仿宋_GB2312" w:cs="仿宋_GB2312"/>
          <w:sz w:val="32"/>
          <w:szCs w:val="32"/>
          <w:highlight w:val="none"/>
          <w:lang w:val="en-US" w:eastAsia="zh-CN"/>
        </w:rPr>
        <w:t>选手按照报到顺序进行彩排。</w:t>
      </w:r>
    </w:p>
    <w:p w14:paraId="1982438B">
      <w:pPr>
        <w:numPr>
          <w:ilvl w:val="0"/>
          <w:numId w:val="0"/>
        </w:numPr>
        <w:bidi w:val="0"/>
        <w:spacing w:afterLines="0" w:line="60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（二）选拔赛时间</w:t>
      </w:r>
    </w:p>
    <w:p w14:paraId="23A4E99D">
      <w:pPr>
        <w:bidi w:val="0"/>
        <w:spacing w:afterLines="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时间：2026年9月11日（周五）13：30</w:t>
      </w:r>
      <w:bookmarkStart w:id="0" w:name="_GoBack"/>
      <w:bookmarkEnd w:id="0"/>
    </w:p>
    <w:p w14:paraId="4B447817">
      <w:pPr>
        <w:spacing w:line="640" w:lineRule="exact"/>
        <w:ind w:firstLine="640" w:firstLineChars="200"/>
        <w:rPr>
          <w:rFonts w:hint="default" w:ascii="楷体_GB2312" w:hAnsi="楷体_GB2312" w:eastAsia="楷体_GB2312" w:cs="楷体_GB2312"/>
          <w:b/>
          <w:bCs/>
          <w:sz w:val="32"/>
          <w:szCs w:val="32"/>
          <w:lang w:val="en-US" w:eastAsia="zh-CN"/>
        </w:rPr>
      </w:pPr>
      <w:r>
        <w:rPr>
          <w:rFonts w:hint="eastAsia" w:ascii="仿宋_GB2312" w:hAnsi="仿宋" w:eastAsia="仿宋_GB2312" w:cs="Times New Roman"/>
          <w:color w:val="auto"/>
          <w:sz w:val="32"/>
          <w:szCs w:val="32"/>
        </w:rPr>
        <w:t>地点</w:t>
      </w:r>
      <w:r>
        <w:rPr>
          <w:rFonts w:hint="eastAsia" w:ascii="仿宋_GB2312" w:hAnsi="仿宋" w:eastAsia="仿宋_GB2312" w:cs="Times New Roman"/>
          <w:color w:val="auto"/>
          <w:sz w:val="32"/>
          <w:szCs w:val="32"/>
          <w:lang w:eastAsia="zh-CN"/>
        </w:rPr>
        <w:t>：鄂尔多斯市人才科创中心三楼报告厅</w:t>
      </w:r>
    </w:p>
    <w:p w14:paraId="655C7216">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五、评委专家邀请及监督</w:t>
      </w:r>
    </w:p>
    <w:p w14:paraId="275C97FE">
      <w:pPr>
        <w:keepNext w:val="0"/>
        <w:keepLines w:val="0"/>
        <w:pageBreakBefore w:val="0"/>
        <w:widowControl w:val="0"/>
        <w:kinsoku/>
        <w:wordWrap/>
        <w:overflowPunct w:val="0"/>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highlight w:val="none"/>
          <w:lang w:val="en-US" w:eastAsia="zh-CN"/>
        </w:rPr>
        <w:t>评委</w:t>
      </w:r>
      <w:r>
        <w:rPr>
          <w:rFonts w:hint="default" w:ascii="Times New Roman" w:hAnsi="Times New Roman" w:eastAsia="仿宋_GB2312" w:cs="Times New Roman"/>
          <w:sz w:val="32"/>
          <w:szCs w:val="32"/>
        </w:rPr>
        <w:t>专家由相关专家担任。</w:t>
      </w:r>
    </w:p>
    <w:p w14:paraId="44CCA5AB">
      <w:pPr>
        <w:keepNext w:val="0"/>
        <w:keepLines w:val="0"/>
        <w:pageBreakBefore w:val="0"/>
        <w:widowControl w:val="0"/>
        <w:kinsoku/>
        <w:wordWrap/>
        <w:overflowPunct w:val="0"/>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为保证大赛的公平、公正、公开，大赛</w:t>
      </w:r>
      <w:r>
        <w:rPr>
          <w:rFonts w:hint="eastAsia" w:eastAsia="仿宋_GB2312" w:cs="Times New Roman"/>
          <w:sz w:val="32"/>
          <w:szCs w:val="32"/>
          <w:lang w:eastAsia="zh-CN"/>
        </w:rPr>
        <w:t>成立</w:t>
      </w:r>
      <w:r>
        <w:rPr>
          <w:rFonts w:hint="eastAsia" w:ascii="仿宋_GB2312" w:hAnsi="仿宋" w:eastAsia="仿宋_GB2312" w:cs="Times New Roman"/>
          <w:sz w:val="32"/>
          <w:szCs w:val="32"/>
        </w:rPr>
        <w:t>独立监督组</w:t>
      </w:r>
      <w:r>
        <w:rPr>
          <w:rFonts w:hint="default" w:ascii="Times New Roman" w:hAnsi="Times New Roman" w:eastAsia="仿宋_GB2312" w:cs="Times New Roman"/>
          <w:sz w:val="32"/>
          <w:szCs w:val="32"/>
        </w:rPr>
        <w:t>对选拔赛活动进行监督。</w:t>
      </w:r>
    </w:p>
    <w:p w14:paraId="710FA201">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六、比赛规则及评分标准</w:t>
      </w:r>
    </w:p>
    <w:p w14:paraId="584111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方正楷体_GBK"/>
          <w:b/>
          <w:bCs/>
          <w:lang w:val="en-US" w:eastAsia="zh-CN"/>
        </w:rPr>
      </w:pPr>
      <w:r>
        <w:rPr>
          <w:rFonts w:hint="eastAsia" w:ascii="Times New Roman" w:hAnsi="Times New Roman" w:eastAsia="方正楷体_GBK" w:cs="方正楷体_GBK"/>
          <w:b/>
          <w:bCs/>
          <w:lang w:val="en-US" w:eastAsia="zh-CN"/>
        </w:rPr>
        <w:t>（一）赛制</w:t>
      </w:r>
    </w:p>
    <w:p w14:paraId="203D6817">
      <w:pPr>
        <w:keepNext w:val="0"/>
        <w:keepLines w:val="0"/>
        <w:pageBreakBefore w:val="0"/>
        <w:widowControl w:val="0"/>
        <w:kinsoku/>
        <w:wordWrap/>
        <w:overflowPunct w:val="0"/>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选拔赛</w:t>
      </w:r>
      <w:r>
        <w:rPr>
          <w:rFonts w:hint="eastAsia" w:ascii="Times New Roman" w:hAnsi="Times New Roman" w:eastAsia="仿宋_GB2312" w:cs="Times New Roman"/>
          <w:sz w:val="32"/>
          <w:szCs w:val="32"/>
        </w:rPr>
        <w:t>选手抽签确定上场顺序，配带号码牌上场。依次进行自主命题讲解。</w:t>
      </w:r>
    </w:p>
    <w:p w14:paraId="405D285E">
      <w:pPr>
        <w:keepNext w:val="0"/>
        <w:keepLines w:val="0"/>
        <w:pageBreakBefore w:val="0"/>
        <w:widowControl w:val="0"/>
        <w:kinsoku/>
        <w:wordWrap/>
        <w:overflowPunct/>
        <w:topLinePunct w:val="0"/>
        <w:autoSpaceDE/>
        <w:autoSpaceDN/>
        <w:bidi w:val="0"/>
        <w:adjustRightInd/>
        <w:snapToGrid/>
        <w:spacing w:afterLines="0" w:line="60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（二）评分标准</w:t>
      </w:r>
    </w:p>
    <w:p w14:paraId="54FD1DC4">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1.评委评分总分100分，保留到小数点后两位，超时由记分员进行扣分记录。</w:t>
      </w:r>
    </w:p>
    <w:p w14:paraId="6668ED02">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自主命题讲解（100分）</w:t>
      </w:r>
    </w:p>
    <w:p w14:paraId="19AB045A">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（1）内容陈述和表达效果（90分），具体为：</w:t>
      </w:r>
    </w:p>
    <w:p w14:paraId="1A7DE6B6">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科学准确、重点突出（20分）；</w:t>
      </w:r>
    </w:p>
    <w:p w14:paraId="5A093D40">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主次分明、详简得当（15分）；</w:t>
      </w:r>
    </w:p>
    <w:p w14:paraId="5B2B1E6E">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层次清楚、合乎逻辑（15分）；</w:t>
      </w:r>
    </w:p>
    <w:p w14:paraId="43B815A2">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通俗易懂、深入浅出（20分）；</w:t>
      </w:r>
    </w:p>
    <w:p w14:paraId="645BDE80">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张弛有度、侧重讲解（15分）；</w:t>
      </w:r>
    </w:p>
    <w:p w14:paraId="3BBD4D86">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发音标准、吐字清晰（5分）。</w:t>
      </w:r>
    </w:p>
    <w:p w14:paraId="7DD29AFF">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（2）整体形象（10分），体现为：</w:t>
      </w:r>
    </w:p>
    <w:p w14:paraId="773C7598">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衣着得体、精神饱满，举止大方、自然协调。</w:t>
      </w:r>
    </w:p>
    <w:p w14:paraId="270A76FA">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2.用时要求</w:t>
      </w:r>
    </w:p>
    <w:p w14:paraId="12798C53">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（1）自主命题讲解限时4分钟，不足3分钟扣2分，超时后讲解终止并扣1分。</w:t>
      </w:r>
    </w:p>
    <w:p w14:paraId="5FEEE7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方正楷体_GBK"/>
          <w:b/>
          <w:bCs/>
          <w:lang w:val="en-US" w:eastAsia="zh-CN"/>
        </w:rPr>
      </w:pPr>
      <w:r>
        <w:rPr>
          <w:rFonts w:hint="eastAsia" w:ascii="仿宋_GB2312" w:hAnsi="仿宋_GB2312" w:eastAsia="仿宋_GB2312" w:cs="仿宋_GB2312"/>
          <w:sz w:val="32"/>
          <w:szCs w:val="32"/>
          <w:lang w:val="en-US" w:eastAsia="zh-CN"/>
        </w:rPr>
        <w:t>（2）随机命题讲解限时2分钟，不足1分钟扣2分，超时后讲解终止并扣1分</w:t>
      </w:r>
    </w:p>
    <w:p w14:paraId="7E660A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方正楷体_GBK"/>
          <w:b/>
          <w:bCs/>
          <w:lang w:val="en-US" w:eastAsia="zh-CN"/>
        </w:rPr>
      </w:pPr>
      <w:r>
        <w:rPr>
          <w:rFonts w:hint="eastAsia" w:ascii="Times New Roman" w:hAnsi="Times New Roman" w:eastAsia="方正楷体_GBK" w:cs="方正楷体_GBK"/>
          <w:b/>
          <w:bCs/>
          <w:lang w:val="en-US" w:eastAsia="zh-CN"/>
        </w:rPr>
        <w:t>（三）</w:t>
      </w:r>
      <w:r>
        <w:rPr>
          <w:rFonts w:hint="default" w:ascii="Times New Roman" w:hAnsi="Times New Roman" w:eastAsia="方正楷体_GBK" w:cs="方正楷体_GBK"/>
          <w:b/>
          <w:bCs/>
          <w:lang w:val="en-US" w:eastAsia="zh-CN"/>
        </w:rPr>
        <w:t>评分方式</w:t>
      </w:r>
    </w:p>
    <w:p w14:paraId="5EEF4AAA">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打分采用现场打分、亮分和公布成绩的方式，所有评委打分去掉一个最高分和一个最低分后的平均数为选手的评委评分。</w:t>
      </w:r>
    </w:p>
    <w:p w14:paraId="19297538">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选拔赛共有5名评委，</w:t>
      </w:r>
      <w:r>
        <w:rPr>
          <w:rFonts w:hint="eastAsia" w:ascii="仿宋_GB2312" w:hAnsi="仿宋_GB2312" w:eastAsia="仿宋_GB2312" w:cs="仿宋_GB2312"/>
          <w:sz w:val="32"/>
          <w:szCs w:val="32"/>
          <w:lang w:val="en-US" w:eastAsia="zh-CN"/>
        </w:rPr>
        <w:t>对选手自主命题讲解表现进行打分；选手最终得分，由评委评分扣除超时扣分后得出。即：最终得分=评委评分-超时扣分。</w:t>
      </w:r>
    </w:p>
    <w:p w14:paraId="14C43B20">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若遇选手总分数相同则按评委的第二个最高分高低决定名次，若评委的第二个最高分相同则按第三个最高分高低决定名次，以此类推；若遇评委具体打分均相同，则在监督人员的监督下抽签决定名次。</w:t>
      </w:r>
    </w:p>
    <w:p w14:paraId="6BA543F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outlineLvl w:val="0"/>
        <w:rPr>
          <w:rFonts w:hint="eastAsia" w:ascii="Times New Roman" w:hAnsi="Times New Roman" w:eastAsia="黑体" w:cs="Times New Roman"/>
          <w:sz w:val="32"/>
          <w:szCs w:val="32"/>
          <w:lang w:eastAsia="zh-CN"/>
        </w:rPr>
      </w:pPr>
      <w:r>
        <w:rPr>
          <w:rFonts w:hint="eastAsia" w:eastAsia="黑体" w:cs="Times New Roman"/>
          <w:sz w:val="32"/>
          <w:szCs w:val="32"/>
          <w:lang w:eastAsia="zh-CN"/>
        </w:rPr>
        <w:t>五</w:t>
      </w:r>
      <w:r>
        <w:rPr>
          <w:rFonts w:hint="eastAsia" w:ascii="Times New Roman" w:hAnsi="Times New Roman" w:eastAsia="黑体" w:cs="Times New Roman"/>
          <w:sz w:val="32"/>
          <w:szCs w:val="32"/>
        </w:rPr>
        <w:t>、奖项设置</w:t>
      </w:r>
      <w:r>
        <w:rPr>
          <w:rFonts w:hint="eastAsia" w:eastAsia="黑体" w:cs="Times New Roman"/>
          <w:sz w:val="32"/>
          <w:szCs w:val="32"/>
          <w:lang w:eastAsia="zh-CN"/>
        </w:rPr>
        <w:t>和推选规则</w:t>
      </w:r>
    </w:p>
    <w:p w14:paraId="438F60BE">
      <w:pPr>
        <w:spacing w:afterLines="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 w:eastAsia="仿宋_GB2312" w:cs="Times New Roman"/>
          <w:sz w:val="32"/>
          <w:szCs w:val="32"/>
          <w:lang w:eastAsia="zh-CN"/>
        </w:rPr>
        <w:t>本次选拔赛设一等奖</w:t>
      </w:r>
      <w:r>
        <w:rPr>
          <w:rFonts w:hint="eastAsia" w:ascii="仿宋_GB2312" w:hAnsi="仿宋" w:eastAsia="仿宋_GB2312" w:cs="Times New Roman"/>
          <w:sz w:val="32"/>
          <w:szCs w:val="32"/>
          <w:lang w:val="en-US" w:eastAsia="zh-CN"/>
        </w:rPr>
        <w:t>1名</w:t>
      </w:r>
      <w:r>
        <w:rPr>
          <w:rFonts w:hint="eastAsia" w:ascii="仿宋_GB2312" w:hAnsi="仿宋" w:eastAsia="仿宋_GB2312" w:cs="Times New Roman"/>
          <w:sz w:val="32"/>
          <w:szCs w:val="32"/>
          <w:lang w:eastAsia="zh-CN"/>
        </w:rPr>
        <w:t>、二等奖</w:t>
      </w:r>
      <w:r>
        <w:rPr>
          <w:rFonts w:hint="eastAsia" w:ascii="仿宋_GB2312" w:hAnsi="仿宋" w:eastAsia="仿宋_GB2312" w:cs="Times New Roman"/>
          <w:sz w:val="32"/>
          <w:szCs w:val="32"/>
          <w:lang w:val="en-US" w:eastAsia="zh-CN"/>
        </w:rPr>
        <w:t>2名</w:t>
      </w:r>
      <w:r>
        <w:rPr>
          <w:rFonts w:hint="eastAsia" w:ascii="仿宋_GB2312" w:hAnsi="仿宋" w:eastAsia="仿宋_GB2312" w:cs="Times New Roman"/>
          <w:sz w:val="32"/>
          <w:szCs w:val="32"/>
          <w:lang w:eastAsia="zh-CN"/>
        </w:rPr>
        <w:t>、三等奖</w:t>
      </w:r>
      <w:r>
        <w:rPr>
          <w:rFonts w:hint="eastAsia" w:ascii="仿宋_GB2312" w:hAnsi="仿宋" w:eastAsia="仿宋_GB2312" w:cs="Times New Roman"/>
          <w:sz w:val="32"/>
          <w:szCs w:val="32"/>
          <w:lang w:val="en-US" w:eastAsia="zh-CN"/>
        </w:rPr>
        <w:t>3名、优秀奖6名</w:t>
      </w:r>
      <w:r>
        <w:rPr>
          <w:rFonts w:hint="eastAsia" w:ascii="仿宋_GB2312" w:hAnsi="仿宋" w:eastAsia="仿宋_GB2312" w:cs="Times New Roman"/>
          <w:sz w:val="32"/>
          <w:szCs w:val="32"/>
          <w:lang w:eastAsia="zh-CN"/>
        </w:rPr>
        <w:t>，并颁发</w:t>
      </w:r>
      <w:r>
        <w:rPr>
          <w:rFonts w:hint="eastAsia" w:ascii="仿宋_GB2312" w:hAnsi="仿宋_GB2312" w:eastAsia="仿宋_GB2312" w:cs="仿宋_GB2312"/>
          <w:sz w:val="32"/>
          <w:szCs w:val="32"/>
          <w:lang w:val="en-US" w:eastAsia="zh-CN"/>
        </w:rPr>
        <w:t>获奖证书。</w:t>
      </w:r>
    </w:p>
    <w:p w14:paraId="36789DCB">
      <w:pPr>
        <w:spacing w:afterLines="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自治区通知文件要求：各盟市、计划单列市可推荐6名选手参赛；自治区科普示范基地可推荐1名选手参赛，通过所在盟市报名，各盟市科普基地单位推荐名额最多3名，不占盟市推荐名额。每个盟市共可推选9名选手，我市均按本次比赛成绩依次推选。</w:t>
      </w:r>
    </w:p>
    <w:p w14:paraId="31CB6BE3">
      <w:pPr>
        <w:spacing w:afterLines="0"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六、其他要求</w:t>
      </w:r>
    </w:p>
    <w:p w14:paraId="6C3C3F7B">
      <w:pPr>
        <w:keepNext w:val="0"/>
        <w:keepLines w:val="0"/>
        <w:pageBreakBefore w:val="0"/>
        <w:widowControl w:val="0"/>
        <w:kinsoku/>
        <w:wordWrap/>
        <w:overflowPunct/>
        <w:topLinePunct w:val="0"/>
        <w:autoSpaceDE/>
        <w:autoSpaceDN/>
        <w:bidi w:val="0"/>
        <w:adjustRightInd/>
        <w:snapToGrid/>
        <w:spacing w:afterLines="0"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（一）报名时间及要求</w:t>
      </w:r>
      <w:r>
        <w:rPr>
          <w:rFonts w:hint="eastAsia" w:ascii="仿宋_GB2312" w:hAnsi="仿宋_GB2312" w:eastAsia="仿宋_GB2312" w:cs="仿宋_GB2312"/>
          <w:sz w:val="32"/>
          <w:szCs w:val="32"/>
          <w:lang w:val="en-US" w:eastAsia="zh-CN"/>
        </w:rPr>
        <w:t>。报名应于2026年9月9日前完成。各选手填写《内蒙古自治区第十二届科普讲解大赛鄂尔多斯市选拔赛参赛报名表》，与讲解时所用PPT一并按时报送至邮箱</w:t>
      </w:r>
      <w:r>
        <w:rPr>
          <w:rFonts w:hint="eastAsia" w:ascii="仿宋_GB2312" w:hAnsi="仿宋_GB2312" w:eastAsia="仿宋_GB2312" w:cs="仿宋_GB2312"/>
          <w:sz w:val="32"/>
          <w:szCs w:val="32"/>
          <w:highlight w:val="none"/>
          <w:lang w:val="en-US" w:eastAsia="zh-CN"/>
        </w:rPr>
        <w:t>421692191@qq.com。</w:t>
      </w:r>
    </w:p>
    <w:p w14:paraId="6FBD6173">
      <w:pPr>
        <w:keepNext w:val="0"/>
        <w:keepLines w:val="0"/>
        <w:pageBreakBefore w:val="0"/>
        <w:widowControl w:val="0"/>
        <w:kinsoku/>
        <w:wordWrap/>
        <w:overflowPunct/>
        <w:topLinePunct w:val="0"/>
        <w:autoSpaceDE/>
        <w:autoSpaceDN/>
        <w:bidi w:val="0"/>
        <w:adjustRightInd/>
        <w:snapToGrid/>
        <w:spacing w:afterLines="0"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（二）讲解要求。</w:t>
      </w:r>
      <w:r>
        <w:rPr>
          <w:rFonts w:hint="eastAsia" w:ascii="仿宋_GB2312" w:hAnsi="仿宋_GB2312" w:eastAsia="仿宋_GB2312" w:cs="仿宋_GB2312"/>
          <w:sz w:val="32"/>
          <w:szCs w:val="32"/>
          <w:lang w:val="en-US" w:eastAsia="zh-CN"/>
        </w:rPr>
        <w:t>现场提供耳麦、遥控器或激光笔，用于播放视频或PPT的电脑。要求佩戴耳麦，持激光笔，全程自行播放PPT，不得由他人协助。PPT（可配背景音乐）须为WPS、0FFICE2010等通用版本，画面比例16:9，PPT第一页无动作无声音（用于后台画面准备），选手自行操作到第二页开始声音和动作效果，PPT中若插入视频请使用MP4格式；自我介绍视频统一用MP4等通用编码格式，画面比例16:9，全高清1920*1080，文件不大于50MB。</w:t>
      </w:r>
    </w:p>
    <w:p w14:paraId="71732BA4">
      <w:pPr>
        <w:spacing w:afterLines="0" w:line="600" w:lineRule="exact"/>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（三）会务联系。</w:t>
      </w:r>
      <w:r>
        <w:rPr>
          <w:rFonts w:hint="eastAsia" w:ascii="仿宋_GB2312" w:hAnsi="仿宋_GB2312" w:eastAsia="仿宋_GB2312" w:cs="仿宋_GB2312"/>
          <w:sz w:val="32"/>
          <w:szCs w:val="32"/>
          <w:lang w:val="en-US" w:eastAsia="zh-CN"/>
        </w:rPr>
        <w:t>为方便沟通交流，会务组将建立微信群，</w:t>
      </w:r>
      <w:r>
        <w:rPr>
          <w:rFonts w:hint="eastAsia" w:ascii="仿宋_GB2312" w:hAnsi="仿宋_GB2312" w:eastAsia="仿宋_GB2312" w:cs="仿宋_GB2312"/>
          <w:sz w:val="32"/>
          <w:szCs w:val="32"/>
          <w:highlight w:val="none"/>
          <w:lang w:val="en-US" w:eastAsia="zh-CN"/>
        </w:rPr>
        <w:t>比赛期间相关通知将在群内发布。各参赛选手及时加入大赛微信群，方</w:t>
      </w:r>
      <w:r>
        <w:rPr>
          <w:rFonts w:hint="eastAsia" w:ascii="仿宋_GB2312" w:hAnsi="仿宋_GB2312" w:eastAsia="仿宋_GB2312" w:cs="仿宋_GB2312"/>
          <w:sz w:val="32"/>
          <w:szCs w:val="32"/>
          <w:lang w:val="en-US" w:eastAsia="zh-CN"/>
        </w:rPr>
        <w:t>便具体事宜的沟通联系。</w:t>
      </w:r>
    </w:p>
    <w:p w14:paraId="31DE98EB">
      <w:r>
        <w:rPr>
          <w:rFonts w:hint="eastAsia" w:cs="Times New Roman"/>
          <w:lang w:eastAsia="zh-CN"/>
        </w:rPr>
        <w:drawing>
          <wp:anchor distT="0" distB="0" distL="114300" distR="114300" simplePos="0" relativeHeight="251659264" behindDoc="0" locked="0" layoutInCell="1" allowOverlap="1">
            <wp:simplePos x="0" y="0"/>
            <wp:positionH relativeFrom="column">
              <wp:posOffset>911860</wp:posOffset>
            </wp:positionH>
            <wp:positionV relativeFrom="paragraph">
              <wp:posOffset>341630</wp:posOffset>
            </wp:positionV>
            <wp:extent cx="3219450" cy="2259965"/>
            <wp:effectExtent l="0" t="0" r="6350" b="635"/>
            <wp:wrapTopAndBottom/>
            <wp:docPr id="1" name="图片 1" descr="be04816e088f2063e4b0a0dd4dd9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04816e088f2063e4b0a0dd4dd9e92"/>
                    <pic:cNvPicPr>
                      <a:picLocks noChangeAspect="1"/>
                    </pic:cNvPicPr>
                  </pic:nvPicPr>
                  <pic:blipFill>
                    <a:blip r:embed="rId6"/>
                    <a:stretch>
                      <a:fillRect/>
                    </a:stretch>
                  </pic:blipFill>
                  <pic:spPr>
                    <a:xfrm>
                      <a:off x="0" y="0"/>
                      <a:ext cx="3219450" cy="225996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2578E"/>
    <w:rsid w:val="0AC9230B"/>
    <w:rsid w:val="172F2D71"/>
    <w:rsid w:val="18EA65B8"/>
    <w:rsid w:val="2C28193B"/>
    <w:rsid w:val="4BB2578E"/>
    <w:rsid w:val="4E623B25"/>
    <w:rsid w:val="7C722F04"/>
    <w:rsid w:val="7E036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ind w:firstLine="200" w:firstLineChars="200"/>
      <w:jc w:val="both"/>
    </w:pPr>
    <w:rPr>
      <w:rFonts w:ascii="Times New Roman" w:hAnsi="Times New Roman" w:eastAsia="仿宋" w:cs="Times New Roman"/>
      <w:kern w:val="2"/>
      <w:sz w:val="32"/>
      <w:szCs w:val="24"/>
      <w:lang w:val="en-US" w:eastAsia="zh-CN" w:bidi="ar-SA"/>
    </w:rPr>
  </w:style>
  <w:style w:type="paragraph" w:styleId="2">
    <w:name w:val="heading 1"/>
    <w:basedOn w:val="1"/>
    <w:next w:val="1"/>
    <w:qFormat/>
    <w:uiPriority w:val="0"/>
    <w:pPr>
      <w:adjustRightInd w:val="0"/>
      <w:snapToGrid w:val="0"/>
      <w:spacing w:line="353" w:lineRule="auto"/>
      <w:ind w:firstLine="576" w:firstLineChars="200"/>
      <w:outlineLvl w:val="0"/>
    </w:pPr>
    <w:rPr>
      <w:rFonts w:ascii="Times New Roman" w:hAnsi="Times New Roman" w:eastAsia="黑体"/>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1735</Words>
  <Characters>1829</Characters>
  <Lines>0</Lines>
  <Paragraphs>0</Paragraphs>
  <TotalTime>0</TotalTime>
  <ScaleCrop>false</ScaleCrop>
  <LinksUpToDate>false</LinksUpToDate>
  <CharactersWithSpaces>1831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2026-09-05T01:38:00Z</dcterms:created>
  <dc:creator>s.x.t</dc:creator>
  <cp:lastModifiedBy>淡化</cp:lastModifiedBy>
  <dcterms:modified xsi:type="dcterms:W3CDTF">2026-09-05T10:52:27Z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55D5905594764584BB9F93C4F9C6946D_13</vt:lpwstr>
  </property>
  <property fmtid="{D5CDD505-2E9C-101B-9397-08002B2CF9AE}" pid="4" name="KSOTemplateDocerSaveRecord">
    <vt:lpwstr>eyJoZGlkIjoiNWIzMDA2YmYzZmYyNDBjNjg3OTkzZjA0YzYxNTk2ZWIiLCJ1c2VySWQiOiIzMjA5NTkwMTUifQ==</vt:lpwstr>
  </property>
</Properties>
</file>